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A4" w:rsidRPr="001055A4" w:rsidRDefault="001055A4" w:rsidP="0010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Arial Unicode MS" w:hAnsi="Times New Roman" w:cs="Times New Roman"/>
          <w:b/>
          <w:color w:val="000000"/>
          <w:sz w:val="24"/>
          <w:szCs w:val="24"/>
        </w:rPr>
      </w:pPr>
      <w:r>
        <w:rPr>
          <w:b/>
          <w:sz w:val="24"/>
        </w:rPr>
        <w:t xml:space="preserve">Тема 1.1 </w:t>
      </w:r>
      <w:r w:rsidRPr="001055A4">
        <w:rPr>
          <w:rFonts w:ascii="Times New Roman" w:eastAsia="Arial Unicode MS" w:hAnsi="Times New Roman" w:cs="Times New Roman"/>
          <w:b/>
          <w:color w:val="000000"/>
          <w:sz w:val="24"/>
          <w:szCs w:val="24"/>
        </w:rPr>
        <w:t xml:space="preserve">Основы организации бухгалтерского учета в банках. </w:t>
      </w:r>
    </w:p>
    <w:p w:rsidR="00E42EB9" w:rsidRPr="00E42EB9" w:rsidRDefault="00250E2F" w:rsidP="00E42EB9">
      <w:pPr>
        <w:spacing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E42EB9" w:rsidRPr="00E42EB9">
        <w:rPr>
          <w:rFonts w:ascii="Times New Roman" w:eastAsia="Times New Roman" w:hAnsi="Times New Roman" w:cs="Times New Roman"/>
          <w:bCs/>
          <w:sz w:val="24"/>
          <w:szCs w:val="24"/>
          <w:lang w:eastAsia="ru-RU"/>
        </w:rPr>
        <w:t>Нормативно-правовое регулирование бухгалтерского учета в банках.</w:t>
      </w:r>
      <w:r w:rsidR="00E42EB9" w:rsidRPr="00E42EB9">
        <w:rPr>
          <w:rFonts w:ascii="Times New Roman" w:eastAsia="Times New Roman" w:hAnsi="Times New Roman" w:cs="Times New Roman"/>
          <w:b/>
          <w:bCs/>
          <w:sz w:val="24"/>
          <w:szCs w:val="24"/>
          <w:lang w:eastAsia="ru-RU"/>
        </w:rPr>
        <w:t xml:space="preserve"> </w:t>
      </w:r>
      <w:r w:rsidR="00E42EB9" w:rsidRPr="00E42EB9">
        <w:rPr>
          <w:rFonts w:ascii="Times New Roman" w:eastAsia="Times New Roman" w:hAnsi="Times New Roman" w:cs="Times New Roman"/>
          <w:bCs/>
          <w:sz w:val="24"/>
          <w:szCs w:val="24"/>
          <w:lang w:eastAsia="ru-RU"/>
        </w:rPr>
        <w:t xml:space="preserve">Основные положения Федерального закона от 06.12.2011 N402-ФЗ  "О бухгалтерском учете".  </w:t>
      </w:r>
    </w:p>
    <w:p w:rsidR="00E42EB9" w:rsidRPr="00E42EB9" w:rsidRDefault="00250E2F" w:rsidP="00E42EB9">
      <w:pPr>
        <w:spacing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E42EB9" w:rsidRPr="00E42EB9">
        <w:rPr>
          <w:rFonts w:ascii="Times New Roman" w:eastAsia="Times New Roman" w:hAnsi="Times New Roman" w:cs="Times New Roman"/>
          <w:bCs/>
          <w:sz w:val="24"/>
          <w:szCs w:val="24"/>
          <w:lang w:eastAsia="ru-RU"/>
        </w:rPr>
        <w:t xml:space="preserve">Единые требования к бухгалтерскому учету, в том числе бухгалтерской (финансовой) отчетности. </w:t>
      </w:r>
    </w:p>
    <w:p w:rsidR="00E42EB9" w:rsidRPr="00E42EB9" w:rsidRDefault="00250E2F" w:rsidP="00E42EB9">
      <w:pPr>
        <w:spacing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E42EB9" w:rsidRPr="00E42EB9">
        <w:rPr>
          <w:rFonts w:ascii="Times New Roman" w:eastAsia="Times New Roman" w:hAnsi="Times New Roman" w:cs="Times New Roman"/>
          <w:bCs/>
          <w:sz w:val="24"/>
          <w:szCs w:val="24"/>
          <w:lang w:eastAsia="ru-RU"/>
        </w:rPr>
        <w:t xml:space="preserve">Создание правового механизма регулирования бухгалтерского учета в РФ. </w:t>
      </w:r>
    </w:p>
    <w:p w:rsidR="00E42EB9" w:rsidRDefault="00250E2F" w:rsidP="00E42EB9">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4. </w:t>
      </w:r>
      <w:r w:rsidR="00E42EB9" w:rsidRPr="00E42EB9">
        <w:rPr>
          <w:rFonts w:ascii="Times New Roman" w:eastAsia="Times New Roman" w:hAnsi="Times New Roman" w:cs="Times New Roman"/>
          <w:bCs/>
          <w:sz w:val="24"/>
          <w:szCs w:val="24"/>
          <w:lang w:eastAsia="ru-RU"/>
        </w:rPr>
        <w:t xml:space="preserve">Основные цели законодательства РФ о бухучете.  </w:t>
      </w:r>
    </w:p>
    <w:p w:rsidR="002B0CBC" w:rsidRPr="00E42EB9" w:rsidRDefault="002B0CBC" w:rsidP="002B0CBC">
      <w:pPr>
        <w:spacing w:line="240" w:lineRule="auto"/>
        <w:contextualSpacing/>
        <w:jc w:val="center"/>
        <w:rPr>
          <w:rFonts w:ascii="Times New Roman" w:eastAsia="Times New Roman" w:hAnsi="Times New Roman" w:cs="Times New Roman"/>
          <w:b/>
          <w:bCs/>
          <w:sz w:val="24"/>
          <w:szCs w:val="24"/>
          <w:lang w:eastAsia="ru-RU"/>
        </w:rPr>
      </w:pPr>
      <w:r w:rsidRPr="002B0CBC">
        <w:rPr>
          <w:rFonts w:ascii="Times New Roman" w:eastAsia="Times New Roman" w:hAnsi="Times New Roman" w:cs="Times New Roman"/>
          <w:b/>
          <w:bCs/>
          <w:sz w:val="24"/>
          <w:szCs w:val="24"/>
          <w:lang w:eastAsia="ru-RU"/>
        </w:rPr>
        <w:t xml:space="preserve">3. </w:t>
      </w:r>
      <w:r w:rsidRPr="00E42EB9">
        <w:rPr>
          <w:rFonts w:ascii="Times New Roman" w:eastAsia="Times New Roman" w:hAnsi="Times New Roman" w:cs="Times New Roman"/>
          <w:b/>
          <w:bCs/>
          <w:sz w:val="24"/>
          <w:szCs w:val="24"/>
          <w:lang w:eastAsia="ru-RU"/>
        </w:rPr>
        <w:t>Создание правового механизма регулирования бухгалтерского учета в РФ.</w:t>
      </w:r>
    </w:p>
    <w:p w:rsidR="00E42EB9" w:rsidRDefault="00E42EB9" w:rsidP="00250E2F">
      <w:pPr>
        <w:jc w:val="center"/>
        <w:rPr>
          <w:rFonts w:ascii="Times New Roman" w:eastAsia="Times New Roman" w:hAnsi="Times New Roman" w:cs="Times New Roman"/>
          <w:b/>
          <w:sz w:val="24"/>
          <w:szCs w:val="24"/>
          <w:lang w:eastAsia="ru-RU"/>
        </w:rPr>
      </w:pPr>
    </w:p>
    <w:p w:rsidR="002B0CBC" w:rsidRPr="002B0CBC" w:rsidRDefault="002B0CBC" w:rsidP="002B0CBC">
      <w:pPr>
        <w:jc w:val="both"/>
        <w:rPr>
          <w:rFonts w:ascii="Times New Roman" w:eastAsia="Times New Roman" w:hAnsi="Times New Roman" w:cs="Times New Roman"/>
          <w:sz w:val="24"/>
          <w:szCs w:val="24"/>
          <w:lang w:eastAsia="ru-RU"/>
        </w:rPr>
      </w:pPr>
      <w:r w:rsidRPr="002B0CBC">
        <w:rPr>
          <w:rFonts w:ascii="Times New Roman" w:eastAsia="Times New Roman" w:hAnsi="Times New Roman" w:cs="Times New Roman"/>
          <w:sz w:val="24"/>
          <w:szCs w:val="24"/>
          <w:lang w:eastAsia="ru-RU"/>
        </w:rPr>
        <w:t xml:space="preserve">Общее правовое и методологическое руководство бухгалтерским учётом в России осуществляется Правительством РФ и Министерством финансов РФ. Во исполнение Программы реформирования бухгалтерского учёта в соответствии с </w:t>
      </w:r>
      <w:proofErr w:type="gramStart"/>
      <w:r w:rsidRPr="002B0CBC">
        <w:rPr>
          <w:rFonts w:ascii="Times New Roman" w:eastAsia="Times New Roman" w:hAnsi="Times New Roman" w:cs="Times New Roman"/>
          <w:sz w:val="24"/>
          <w:szCs w:val="24"/>
          <w:lang w:eastAsia="ru-RU"/>
        </w:rPr>
        <w:t>международными</w:t>
      </w:r>
      <w:proofErr w:type="gramEnd"/>
      <w:r w:rsidRPr="002B0CBC">
        <w:rPr>
          <w:rFonts w:ascii="Times New Roman" w:eastAsia="Times New Roman" w:hAnsi="Times New Roman" w:cs="Times New Roman"/>
          <w:sz w:val="24"/>
          <w:szCs w:val="24"/>
          <w:lang w:eastAsia="ru-RU"/>
        </w:rPr>
        <w:t xml:space="preserve"> стандартам финансовой отчётности (МСФО) в России ведётся постоянная работа совершенствованию системы правового и методологического регулирования бухгалтерского учёта, базирующаяся на ведении четырёхуровневой </w:t>
      </w:r>
      <w:r w:rsidR="00D95ADB">
        <w:rPr>
          <w:rFonts w:ascii="Times New Roman" w:eastAsia="Times New Roman" w:hAnsi="Times New Roman" w:cs="Times New Roman"/>
          <w:sz w:val="24"/>
          <w:szCs w:val="24"/>
          <w:lang w:eastAsia="ru-RU"/>
        </w:rPr>
        <w:t>системы нормативных документов.</w:t>
      </w:r>
    </w:p>
    <w:p w:rsidR="002B0CBC" w:rsidRPr="002B0CBC" w:rsidRDefault="002B0CBC" w:rsidP="002B0CBC">
      <w:pPr>
        <w:jc w:val="both"/>
        <w:rPr>
          <w:rFonts w:ascii="Times New Roman" w:eastAsia="Times New Roman" w:hAnsi="Times New Roman" w:cs="Times New Roman"/>
          <w:sz w:val="24"/>
          <w:szCs w:val="24"/>
          <w:lang w:eastAsia="ru-RU"/>
        </w:rPr>
      </w:pPr>
      <w:r w:rsidRPr="00D95ADB">
        <w:rPr>
          <w:rFonts w:ascii="Times New Roman" w:eastAsia="Times New Roman" w:hAnsi="Times New Roman" w:cs="Times New Roman"/>
          <w:sz w:val="24"/>
          <w:szCs w:val="24"/>
          <w:highlight w:val="yellow"/>
          <w:lang w:eastAsia="ru-RU"/>
        </w:rPr>
        <w:t>Первый уровень – законы, указы Президента РФ, постановления Правительства РФ, устанавливающие единые правовые</w:t>
      </w:r>
      <w:r w:rsidRPr="002B0CBC">
        <w:rPr>
          <w:rFonts w:ascii="Times New Roman" w:eastAsia="Times New Roman" w:hAnsi="Times New Roman" w:cs="Times New Roman"/>
          <w:sz w:val="24"/>
          <w:szCs w:val="24"/>
          <w:lang w:eastAsia="ru-RU"/>
        </w:rPr>
        <w:t xml:space="preserve"> и методологические нормы организации и ведения бухгалтерского учёта в России. Нормы, содержащиеся в других федеральных законах и затрагивающие вопросы бухгалтерского учёта и бухгалтерской отчётности, должны соответствовать Федеральному </w:t>
      </w:r>
      <w:r w:rsidR="00D95ADB">
        <w:rPr>
          <w:rFonts w:ascii="Times New Roman" w:eastAsia="Times New Roman" w:hAnsi="Times New Roman" w:cs="Times New Roman"/>
          <w:sz w:val="24"/>
          <w:szCs w:val="24"/>
          <w:lang w:eastAsia="ru-RU"/>
        </w:rPr>
        <w:t>закону «О бухгалтерском учёте».</w:t>
      </w:r>
    </w:p>
    <w:p w:rsidR="002B0CBC" w:rsidRPr="002B0CBC" w:rsidRDefault="002B0CBC" w:rsidP="002B0CBC">
      <w:pPr>
        <w:jc w:val="both"/>
        <w:rPr>
          <w:rFonts w:ascii="Times New Roman" w:eastAsia="Times New Roman" w:hAnsi="Times New Roman" w:cs="Times New Roman"/>
          <w:sz w:val="24"/>
          <w:szCs w:val="24"/>
          <w:lang w:eastAsia="ru-RU"/>
        </w:rPr>
      </w:pPr>
      <w:r w:rsidRPr="00D95ADB">
        <w:rPr>
          <w:rFonts w:ascii="Times New Roman" w:eastAsia="Times New Roman" w:hAnsi="Times New Roman" w:cs="Times New Roman"/>
          <w:sz w:val="24"/>
          <w:szCs w:val="24"/>
          <w:highlight w:val="yellow"/>
          <w:lang w:eastAsia="ru-RU"/>
        </w:rPr>
        <w:t>Второй уровень – Положения по бухгалтерскому учёту (российские</w:t>
      </w:r>
      <w:r w:rsidRPr="002B0CBC">
        <w:rPr>
          <w:rFonts w:ascii="Times New Roman" w:eastAsia="Times New Roman" w:hAnsi="Times New Roman" w:cs="Times New Roman"/>
          <w:sz w:val="24"/>
          <w:szCs w:val="24"/>
          <w:lang w:eastAsia="ru-RU"/>
        </w:rPr>
        <w:t xml:space="preserve"> стандарты), утверждаемые федеральными органами исполнительной власти, определяемые Правительством России. В настоящее время издано 21 Положение (ста</w:t>
      </w:r>
      <w:r w:rsidR="00D95ADB">
        <w:rPr>
          <w:rFonts w:ascii="Times New Roman" w:eastAsia="Times New Roman" w:hAnsi="Times New Roman" w:cs="Times New Roman"/>
          <w:sz w:val="24"/>
          <w:szCs w:val="24"/>
          <w:lang w:eastAsia="ru-RU"/>
        </w:rPr>
        <w:t>ндарт) по бухгалтерскому учету.</w:t>
      </w:r>
    </w:p>
    <w:p w:rsidR="002B0CBC" w:rsidRPr="002B0CBC" w:rsidRDefault="002B0CBC" w:rsidP="002B0CBC">
      <w:pPr>
        <w:jc w:val="both"/>
        <w:rPr>
          <w:rFonts w:ascii="Times New Roman" w:eastAsia="Times New Roman" w:hAnsi="Times New Roman" w:cs="Times New Roman"/>
          <w:sz w:val="24"/>
          <w:szCs w:val="24"/>
          <w:lang w:eastAsia="ru-RU"/>
        </w:rPr>
      </w:pPr>
      <w:r w:rsidRPr="00D95ADB">
        <w:rPr>
          <w:rFonts w:ascii="Times New Roman" w:eastAsia="Times New Roman" w:hAnsi="Times New Roman" w:cs="Times New Roman"/>
          <w:sz w:val="24"/>
          <w:szCs w:val="24"/>
          <w:highlight w:val="yellow"/>
          <w:lang w:eastAsia="ru-RU"/>
        </w:rPr>
        <w:t>Третий уровень – методические указания, инструкции, рекомендации</w:t>
      </w:r>
      <w:r w:rsidRPr="002B0CBC">
        <w:rPr>
          <w:rFonts w:ascii="Times New Roman" w:eastAsia="Times New Roman" w:hAnsi="Times New Roman" w:cs="Times New Roman"/>
          <w:sz w:val="24"/>
          <w:szCs w:val="24"/>
          <w:lang w:eastAsia="ru-RU"/>
        </w:rPr>
        <w:t xml:space="preserve"> и иные аналогичные им документы; подготавливаются и утверждаются федеральными органами, министерствами и иными органами исполнительной власти, профессиональным объединением бухгалтеров на основе и в развитие документов первого и второго уровней. Сюда относятся Планы счетов бухгалтерского учета финансово-хозяйственной деятельности организаций и инструкции по их применению.</w:t>
      </w:r>
    </w:p>
    <w:p w:rsidR="002B0CBC" w:rsidRDefault="002B0CBC" w:rsidP="002B0CBC">
      <w:pPr>
        <w:jc w:val="both"/>
        <w:rPr>
          <w:rFonts w:ascii="Times New Roman" w:eastAsia="Times New Roman" w:hAnsi="Times New Roman" w:cs="Times New Roman"/>
          <w:sz w:val="24"/>
          <w:szCs w:val="24"/>
          <w:lang w:eastAsia="ru-RU"/>
        </w:rPr>
      </w:pPr>
      <w:r w:rsidRPr="00D95ADB">
        <w:rPr>
          <w:rFonts w:ascii="Times New Roman" w:eastAsia="Times New Roman" w:hAnsi="Times New Roman" w:cs="Times New Roman"/>
          <w:sz w:val="24"/>
          <w:szCs w:val="24"/>
          <w:highlight w:val="yellow"/>
          <w:lang w:eastAsia="ru-RU"/>
        </w:rPr>
        <w:t>Четвёртый уровень – документы, которые носят обязательный</w:t>
      </w:r>
      <w:r w:rsidRPr="002B0CBC">
        <w:rPr>
          <w:rFonts w:ascii="Times New Roman" w:eastAsia="Times New Roman" w:hAnsi="Times New Roman" w:cs="Times New Roman"/>
          <w:sz w:val="24"/>
          <w:szCs w:val="24"/>
          <w:lang w:eastAsia="ru-RU"/>
        </w:rPr>
        <w:t xml:space="preserve"> характер по организации и ведению бухгалтерского учёта в разрезе отдельных видов имущества, обязательств и хозяйственных операций. Сюда относятся рабочие документы организации, предназначенные для внутреннего пользования. Утверждаются руководителем организации в пределах принятой учётной политики.</w:t>
      </w:r>
    </w:p>
    <w:p w:rsidR="009561FA" w:rsidRPr="009561FA" w:rsidRDefault="009561FA" w:rsidP="009561FA">
      <w:pPr>
        <w:jc w:val="center"/>
        <w:rPr>
          <w:rFonts w:ascii="Times New Roman" w:eastAsia="Times New Roman" w:hAnsi="Times New Roman" w:cs="Times New Roman"/>
          <w:b/>
          <w:sz w:val="24"/>
          <w:szCs w:val="24"/>
          <w:lang w:eastAsia="ru-RU"/>
        </w:rPr>
      </w:pPr>
      <w:r w:rsidRPr="009561FA">
        <w:rPr>
          <w:rFonts w:ascii="Times New Roman" w:eastAsia="Times New Roman" w:hAnsi="Times New Roman" w:cs="Times New Roman"/>
          <w:b/>
          <w:sz w:val="24"/>
          <w:szCs w:val="24"/>
          <w:lang w:eastAsia="ru-RU"/>
        </w:rPr>
        <w:t>4.</w:t>
      </w:r>
      <w:r w:rsidRPr="009561FA">
        <w:rPr>
          <w:rFonts w:ascii="Times New Roman" w:eastAsia="Times New Roman" w:hAnsi="Times New Roman" w:cs="Times New Roman"/>
          <w:b/>
          <w:bCs/>
          <w:sz w:val="24"/>
          <w:szCs w:val="24"/>
          <w:lang w:eastAsia="ru-RU"/>
        </w:rPr>
        <w:t xml:space="preserve"> </w:t>
      </w:r>
      <w:r w:rsidRPr="009561FA">
        <w:rPr>
          <w:rFonts w:ascii="Times New Roman" w:eastAsia="Times New Roman" w:hAnsi="Times New Roman" w:cs="Times New Roman"/>
          <w:b/>
          <w:bCs/>
          <w:sz w:val="24"/>
          <w:szCs w:val="24"/>
          <w:lang w:eastAsia="ru-RU"/>
        </w:rPr>
        <w:t>Основные цели законодательства РФ о бухучете.</w:t>
      </w:r>
    </w:p>
    <w:p w:rsidR="009561FA" w:rsidRDefault="009561FA" w:rsidP="009561FA">
      <w:pPr>
        <w:jc w:val="both"/>
      </w:pPr>
      <w:r w:rsidRPr="009561FA">
        <w:rPr>
          <w:rFonts w:ascii="Times New Roman" w:eastAsia="Times New Roman" w:hAnsi="Times New Roman" w:cs="Times New Roman"/>
          <w:sz w:val="24"/>
          <w:szCs w:val="24"/>
          <w:lang w:eastAsia="ru-RU"/>
        </w:rPr>
        <w:t xml:space="preserve">В настоящее время в России происходит реформирование системы бухгалтерского учета и отчетности, осуществляемое в соответствии с требованиями рыночной экономики и положениями Международных стандартов финансовой отчетности (МСФО). Это означает, что система бухгалтерского (финансового) учета и отчетности будет ориентирована на получение существенной, достоверной и непредвзятой информации, полезной для принятия обоснованных экономических </w:t>
      </w:r>
      <w:proofErr w:type="gramStart"/>
      <w:r w:rsidRPr="009561FA">
        <w:rPr>
          <w:rFonts w:ascii="Times New Roman" w:eastAsia="Times New Roman" w:hAnsi="Times New Roman" w:cs="Times New Roman"/>
          <w:sz w:val="24"/>
          <w:szCs w:val="24"/>
          <w:lang w:eastAsia="ru-RU"/>
        </w:rPr>
        <w:t>решений</w:t>
      </w:r>
      <w:proofErr w:type="gramEnd"/>
      <w:r w:rsidRPr="009561FA">
        <w:rPr>
          <w:rFonts w:ascii="Times New Roman" w:eastAsia="Times New Roman" w:hAnsi="Times New Roman" w:cs="Times New Roman"/>
          <w:sz w:val="24"/>
          <w:szCs w:val="24"/>
          <w:lang w:eastAsia="ru-RU"/>
        </w:rPr>
        <w:t xml:space="preserve"> как администрации предприятия, так и внешним пользователям финансовой отчетности, особенно, отечественным и зарубежным инвесторам, которые становятся главными источниками финансирования коммерческих организаций. На сегодняшний день организация бухгалтерского учета осуществляется на основе положений по бухгалтерскому учету (ПБУ), значительная часть которых соответствует международным стандартам финансовой отчетности.</w:t>
      </w:r>
    </w:p>
    <w:p w:rsidR="009561FA" w:rsidRPr="009561FA" w:rsidRDefault="009561FA" w:rsidP="009561FA">
      <w:pPr>
        <w:jc w:val="both"/>
        <w:rPr>
          <w:rFonts w:ascii="Times New Roman" w:eastAsia="Times New Roman" w:hAnsi="Times New Roman" w:cs="Times New Roman"/>
          <w:sz w:val="24"/>
          <w:szCs w:val="24"/>
          <w:lang w:eastAsia="ru-RU"/>
        </w:rPr>
      </w:pPr>
      <w:r w:rsidRPr="009561FA">
        <w:rPr>
          <w:rFonts w:ascii="Times New Roman" w:eastAsia="Times New Roman" w:hAnsi="Times New Roman" w:cs="Times New Roman"/>
          <w:sz w:val="24"/>
          <w:szCs w:val="24"/>
          <w:highlight w:val="yellow"/>
          <w:lang w:eastAsia="ru-RU"/>
        </w:rPr>
        <w:lastRenderedPageBreak/>
        <w:t>Основными целями законодательства Российской Федерации о бухгалтерском учете являются</w:t>
      </w:r>
      <w:r>
        <w:rPr>
          <w:rFonts w:ascii="Times New Roman" w:eastAsia="Times New Roman" w:hAnsi="Times New Roman" w:cs="Times New Roman"/>
          <w:sz w:val="24"/>
          <w:szCs w:val="24"/>
          <w:lang w:eastAsia="ru-RU"/>
        </w:rPr>
        <w:t>:</w:t>
      </w:r>
    </w:p>
    <w:p w:rsidR="009561FA" w:rsidRPr="009561FA" w:rsidRDefault="009561FA" w:rsidP="009561FA">
      <w:pPr>
        <w:jc w:val="both"/>
        <w:rPr>
          <w:rFonts w:ascii="Times New Roman" w:eastAsia="Times New Roman" w:hAnsi="Times New Roman" w:cs="Times New Roman"/>
          <w:sz w:val="24"/>
          <w:szCs w:val="24"/>
          <w:lang w:eastAsia="ru-RU"/>
        </w:rPr>
      </w:pPr>
      <w:r w:rsidRPr="009561FA">
        <w:rPr>
          <w:rFonts w:ascii="Times New Roman" w:eastAsia="Times New Roman" w:hAnsi="Times New Roman" w:cs="Times New Roman"/>
          <w:sz w:val="24"/>
          <w:szCs w:val="24"/>
          <w:lang w:eastAsia="ru-RU"/>
        </w:rPr>
        <w:t>· обеспечение единообразного ведения учета имущества, обязательств и хозяйственных операций</w:t>
      </w:r>
      <w:r>
        <w:rPr>
          <w:rFonts w:ascii="Times New Roman" w:eastAsia="Times New Roman" w:hAnsi="Times New Roman" w:cs="Times New Roman"/>
          <w:sz w:val="24"/>
          <w:szCs w:val="24"/>
          <w:lang w:eastAsia="ru-RU"/>
        </w:rPr>
        <w:t>, осуществляемых организациями;</w:t>
      </w:r>
    </w:p>
    <w:p w:rsidR="009561FA" w:rsidRPr="002B0CBC" w:rsidRDefault="009561FA" w:rsidP="002B0CBC">
      <w:pPr>
        <w:jc w:val="both"/>
        <w:rPr>
          <w:rFonts w:ascii="Times New Roman" w:eastAsia="Times New Roman" w:hAnsi="Times New Roman" w:cs="Times New Roman"/>
          <w:sz w:val="24"/>
          <w:szCs w:val="24"/>
          <w:lang w:eastAsia="ru-RU"/>
        </w:rPr>
      </w:pPr>
      <w:r w:rsidRPr="009561FA">
        <w:rPr>
          <w:rFonts w:ascii="Times New Roman" w:eastAsia="Times New Roman" w:hAnsi="Times New Roman" w:cs="Times New Roman"/>
          <w:sz w:val="24"/>
          <w:szCs w:val="24"/>
          <w:lang w:eastAsia="ru-RU"/>
        </w:rPr>
        <w:t>· составление и представление сопоставимой и достоверной информации об имущественном положении организаций и их доходах и расходах, необходимой пользователям бухгалтерской отчетности.</w:t>
      </w:r>
    </w:p>
    <w:p w:rsidR="00E42EB9" w:rsidRPr="00250E2F" w:rsidRDefault="00E42EB9" w:rsidP="00250E2F">
      <w:pPr>
        <w:pStyle w:val="ac"/>
        <w:numPr>
          <w:ilvl w:val="0"/>
          <w:numId w:val="1"/>
        </w:numPr>
        <w:jc w:val="center"/>
        <w:rPr>
          <w:rFonts w:ascii="Times New Roman" w:eastAsia="Times New Roman" w:hAnsi="Times New Roman" w:cs="Times New Roman"/>
          <w:b/>
          <w:bCs/>
          <w:sz w:val="24"/>
          <w:szCs w:val="24"/>
          <w:lang w:eastAsia="ru-RU"/>
        </w:rPr>
      </w:pPr>
      <w:r w:rsidRPr="00250E2F">
        <w:rPr>
          <w:rFonts w:ascii="Times New Roman" w:eastAsia="Times New Roman" w:hAnsi="Times New Roman" w:cs="Times New Roman"/>
          <w:b/>
          <w:bCs/>
          <w:sz w:val="24"/>
          <w:szCs w:val="24"/>
          <w:lang w:eastAsia="ru-RU"/>
        </w:rPr>
        <w:t>Нормативно-правовое регулирование бухгалтерского учета в банках. Основные положения Федерального закона от 06.12.2011 N402-ФЗ  "О бухгалтерском учете".</w:t>
      </w:r>
    </w:p>
    <w:p w:rsidR="00E42EB9" w:rsidRPr="00250E2F" w:rsidRDefault="00E42EB9" w:rsidP="00250E2F">
      <w:pPr>
        <w:spacing w:line="240" w:lineRule="auto"/>
        <w:contextualSpacing/>
        <w:jc w:val="center"/>
        <w:rPr>
          <w:rFonts w:ascii="Times New Roman" w:eastAsia="Times New Roman" w:hAnsi="Times New Roman" w:cs="Times New Roman"/>
          <w:b/>
          <w:sz w:val="24"/>
          <w:szCs w:val="24"/>
          <w:lang w:eastAsia="ru-RU"/>
        </w:rPr>
      </w:pPr>
    </w:p>
    <w:p w:rsidR="00E42EB9" w:rsidRDefault="00E42EB9" w:rsidP="00250E2F">
      <w:pPr>
        <w:spacing w:line="240" w:lineRule="auto"/>
        <w:contextualSpacing/>
        <w:jc w:val="both"/>
        <w:rPr>
          <w:rFonts w:ascii="Times New Roman" w:eastAsia="Times New Roman" w:hAnsi="Times New Roman" w:cs="Times New Roman"/>
          <w:sz w:val="24"/>
          <w:szCs w:val="24"/>
          <w:lang w:eastAsia="ru-RU"/>
        </w:rPr>
      </w:pPr>
    </w:p>
    <w:p w:rsidR="00E42EB9" w:rsidRDefault="00E42EB9" w:rsidP="00250E2F">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 Общие положения</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Статья 1. Цели и предмет</w:t>
      </w:r>
      <w:r>
        <w:rPr>
          <w:rFonts w:ascii="Times New Roman" w:eastAsia="Times New Roman" w:hAnsi="Times New Roman" w:cs="Times New Roman"/>
          <w:sz w:val="24"/>
          <w:szCs w:val="24"/>
          <w:lang w:eastAsia="ru-RU"/>
        </w:rPr>
        <w:t xml:space="preserve"> настоящего Федерального закона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1. Целями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w:t>
      </w:r>
      <w:r>
        <w:rPr>
          <w:rFonts w:ascii="Times New Roman" w:eastAsia="Times New Roman" w:hAnsi="Times New Roman" w:cs="Times New Roman"/>
          <w:sz w:val="24"/>
          <w:szCs w:val="24"/>
          <w:lang w:eastAsia="ru-RU"/>
        </w:rPr>
        <w:t>ерской (финансовой) отчетности.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Статья 2. Сфе</w:t>
      </w:r>
      <w:r>
        <w:rPr>
          <w:rFonts w:ascii="Times New Roman" w:eastAsia="Times New Roman" w:hAnsi="Times New Roman" w:cs="Times New Roman"/>
          <w:sz w:val="24"/>
          <w:szCs w:val="24"/>
          <w:lang w:eastAsia="ru-RU"/>
        </w:rPr>
        <w:t>ра действия Федерального закона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Действие Федерального закона распространяется на следующих лиц (д</w:t>
      </w:r>
      <w:r>
        <w:rPr>
          <w:rFonts w:ascii="Times New Roman" w:eastAsia="Times New Roman" w:hAnsi="Times New Roman" w:cs="Times New Roman"/>
          <w:sz w:val="24"/>
          <w:szCs w:val="24"/>
          <w:lang w:eastAsia="ru-RU"/>
        </w:rPr>
        <w:t>алее - экономические субъекты):</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1) коммерчески</w:t>
      </w:r>
      <w:r>
        <w:rPr>
          <w:rFonts w:ascii="Times New Roman" w:eastAsia="Times New Roman" w:hAnsi="Times New Roman" w:cs="Times New Roman"/>
          <w:sz w:val="24"/>
          <w:szCs w:val="24"/>
          <w:lang w:eastAsia="ru-RU"/>
        </w:rPr>
        <w:t>е и некоммерческие организации;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2) государственные органы, органы местного самоуправления, органы управления государственных внебюджетных фондов и территориальных госуд</w:t>
      </w:r>
      <w:r>
        <w:rPr>
          <w:rFonts w:ascii="Times New Roman" w:eastAsia="Times New Roman" w:hAnsi="Times New Roman" w:cs="Times New Roman"/>
          <w:sz w:val="24"/>
          <w:szCs w:val="24"/>
          <w:lang w:eastAsia="ru-RU"/>
        </w:rPr>
        <w:t>арственных внебюджетных фондов;</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3) Центральный банк Российской Федерации;</w:t>
      </w:r>
    </w:p>
    <w:p w:rsid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w:t>
      </w:r>
      <w:r>
        <w:rPr>
          <w:rFonts w:ascii="Times New Roman" w:eastAsia="Times New Roman" w:hAnsi="Times New Roman" w:cs="Times New Roman"/>
          <w:sz w:val="24"/>
          <w:szCs w:val="24"/>
          <w:lang w:eastAsia="ru-RU"/>
        </w:rPr>
        <w:t>анимающиеся частной практикой);</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w:t>
      </w:r>
      <w:r>
        <w:rPr>
          <w:rFonts w:ascii="Times New Roman" w:eastAsia="Times New Roman" w:hAnsi="Times New Roman" w:cs="Times New Roman"/>
          <w:sz w:val="24"/>
          <w:szCs w:val="24"/>
          <w:lang w:eastAsia="ru-RU"/>
        </w:rPr>
        <w:t>оговорами Российской Федерации.</w:t>
      </w:r>
    </w:p>
    <w:p w:rsidR="00250E2F" w:rsidRDefault="00250E2F" w:rsidP="00250E2F">
      <w:pPr>
        <w:spacing w:line="240" w:lineRule="auto"/>
        <w:contextualSpacing/>
        <w:jc w:val="both"/>
        <w:rPr>
          <w:rFonts w:ascii="Times New Roman" w:eastAsia="Times New Roman" w:hAnsi="Times New Roman" w:cs="Times New Roman"/>
          <w:sz w:val="24"/>
          <w:szCs w:val="24"/>
          <w:lang w:eastAsia="ru-RU"/>
        </w:rPr>
      </w:pPr>
    </w:p>
    <w:p w:rsidR="00250E2F" w:rsidRDefault="00250E2F" w:rsidP="00250E2F">
      <w:pPr>
        <w:pStyle w:val="ac"/>
        <w:numPr>
          <w:ilvl w:val="0"/>
          <w:numId w:val="1"/>
        </w:numPr>
        <w:jc w:val="center"/>
        <w:rPr>
          <w:rFonts w:ascii="Times New Roman" w:eastAsia="Times New Roman" w:hAnsi="Times New Roman" w:cs="Times New Roman"/>
          <w:b/>
          <w:sz w:val="24"/>
          <w:szCs w:val="24"/>
          <w:lang w:eastAsia="ru-RU"/>
        </w:rPr>
      </w:pPr>
      <w:r w:rsidRPr="00250E2F">
        <w:rPr>
          <w:rFonts w:ascii="Times New Roman" w:eastAsia="Times New Roman" w:hAnsi="Times New Roman" w:cs="Times New Roman"/>
          <w:b/>
          <w:sz w:val="24"/>
          <w:szCs w:val="24"/>
          <w:lang w:eastAsia="ru-RU"/>
        </w:rPr>
        <w:t>Единые требования к бухгалтерскому учету, в том числе бухгалтерской (финансовой) отчетности.</w:t>
      </w:r>
    </w:p>
    <w:p w:rsidR="00250E2F" w:rsidRPr="00250E2F" w:rsidRDefault="00250E2F" w:rsidP="006612AB">
      <w:pPr>
        <w:pStyle w:val="ac"/>
        <w:ind w:left="360" w:firstLine="0"/>
        <w:rPr>
          <w:rFonts w:ascii="Times New Roman" w:eastAsia="Times New Roman" w:hAnsi="Times New Roman" w:cs="Times New Roman"/>
          <w:b/>
          <w:sz w:val="24"/>
          <w:szCs w:val="24"/>
          <w:lang w:eastAsia="ru-RU"/>
        </w:rPr>
      </w:pP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Глава 2. Общие тр</w:t>
      </w:r>
      <w:r>
        <w:rPr>
          <w:rFonts w:ascii="Times New Roman" w:eastAsia="Times New Roman" w:hAnsi="Times New Roman" w:cs="Times New Roman"/>
          <w:sz w:val="24"/>
          <w:szCs w:val="24"/>
          <w:lang w:eastAsia="ru-RU"/>
        </w:rPr>
        <w:t>ебования к бухгалтерскому учету</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Статья </w:t>
      </w:r>
      <w:r>
        <w:rPr>
          <w:rFonts w:ascii="Times New Roman" w:eastAsia="Times New Roman" w:hAnsi="Times New Roman" w:cs="Times New Roman"/>
          <w:sz w:val="24"/>
          <w:szCs w:val="24"/>
          <w:lang w:eastAsia="ru-RU"/>
        </w:rPr>
        <w:t>5. Объекты бухгалтерского учета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1A220C">
        <w:rPr>
          <w:rFonts w:ascii="Times New Roman" w:eastAsia="Times New Roman" w:hAnsi="Times New Roman" w:cs="Times New Roman"/>
          <w:sz w:val="24"/>
          <w:szCs w:val="24"/>
          <w:highlight w:val="yellow"/>
          <w:lang w:eastAsia="ru-RU"/>
        </w:rPr>
        <w:t>Объектами бухгалтерского учета экономического субъекта являются:</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факты хозяйственной жизни;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активы;</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обязательства;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4) источники ф</w:t>
      </w:r>
      <w:r>
        <w:rPr>
          <w:rFonts w:ascii="Times New Roman" w:eastAsia="Times New Roman" w:hAnsi="Times New Roman" w:cs="Times New Roman"/>
          <w:sz w:val="24"/>
          <w:szCs w:val="24"/>
          <w:lang w:eastAsia="ru-RU"/>
        </w:rPr>
        <w:t>инансирования его деятельности;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доходы</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расходы;</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7) иные объекты в случае, если это устано</w:t>
      </w:r>
      <w:r>
        <w:rPr>
          <w:rFonts w:ascii="Times New Roman" w:eastAsia="Times New Roman" w:hAnsi="Times New Roman" w:cs="Times New Roman"/>
          <w:sz w:val="24"/>
          <w:szCs w:val="24"/>
          <w:lang w:eastAsia="ru-RU"/>
        </w:rPr>
        <w:t>влено федеральными стандартами.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8</w:t>
      </w:r>
      <w:r w:rsidRPr="001A220C">
        <w:rPr>
          <w:rFonts w:ascii="Times New Roman" w:eastAsia="Times New Roman" w:hAnsi="Times New Roman" w:cs="Times New Roman"/>
          <w:sz w:val="24"/>
          <w:szCs w:val="24"/>
          <w:highlight w:val="yellow"/>
          <w:lang w:eastAsia="ru-RU"/>
        </w:rPr>
        <w:t>. Учетная политика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lastRenderedPageBreak/>
        <w:t>1. Совокупность способов ведения экономическим субъектом бухгалтерского учета составляет его учетную политику.</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2. Экономический субъект самостоятельно формирует свою учетную политику, руководствуясь законодательством Российской Федерации о бухгалтерском учете, федеральными и отраслевыми стандартами.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3. 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4. В случае</w:t>
      </w:r>
      <w:proofErr w:type="gramStart"/>
      <w:r w:rsidRPr="00E42EB9">
        <w:rPr>
          <w:rFonts w:ascii="Times New Roman" w:eastAsia="Times New Roman" w:hAnsi="Times New Roman" w:cs="Times New Roman"/>
          <w:sz w:val="24"/>
          <w:szCs w:val="24"/>
          <w:lang w:eastAsia="ru-RU"/>
        </w:rPr>
        <w:t>,</w:t>
      </w:r>
      <w:proofErr w:type="gramEnd"/>
      <w:r w:rsidRPr="00E42EB9">
        <w:rPr>
          <w:rFonts w:ascii="Times New Roman" w:eastAsia="Times New Roman" w:hAnsi="Times New Roman" w:cs="Times New Roman"/>
          <w:sz w:val="24"/>
          <w:szCs w:val="24"/>
          <w:lang w:eastAsia="ru-RU"/>
        </w:rPr>
        <w:t xml:space="preserve">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5. Учетная политика должна применяться последовательно из года в год.</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6. Изменение учетной политики может производиться при следующих условиях:</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1) </w:t>
      </w:r>
      <w:proofErr w:type="gramStart"/>
      <w:r w:rsidRPr="00E42EB9">
        <w:rPr>
          <w:rFonts w:ascii="Times New Roman" w:eastAsia="Times New Roman" w:hAnsi="Times New Roman" w:cs="Times New Roman"/>
          <w:sz w:val="24"/>
          <w:szCs w:val="24"/>
          <w:lang w:eastAsia="ru-RU"/>
        </w:rPr>
        <w:t>изменении</w:t>
      </w:r>
      <w:proofErr w:type="gramEnd"/>
      <w:r w:rsidRPr="00E42EB9">
        <w:rPr>
          <w:rFonts w:ascii="Times New Roman" w:eastAsia="Times New Roman" w:hAnsi="Times New Roman" w:cs="Times New Roman"/>
          <w:sz w:val="24"/>
          <w:szCs w:val="24"/>
          <w:lang w:eastAsia="ru-RU"/>
        </w:rPr>
        <w:t xml:space="preserve"> требований, установленных законодательством Российской Федерации о бухгалтерском учете, федеральными и (или) отраслевыми стандартами;</w:t>
      </w:r>
    </w:p>
    <w:p w:rsidR="005B6973"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2) разработке или выборе нового способа ведения бухгалтерского учета, применение которого приводит к повышению качества информации о</w:t>
      </w:r>
      <w:r w:rsidR="005B6973">
        <w:rPr>
          <w:rFonts w:ascii="Times New Roman" w:eastAsia="Times New Roman" w:hAnsi="Times New Roman" w:cs="Times New Roman"/>
          <w:sz w:val="24"/>
          <w:szCs w:val="24"/>
          <w:lang w:eastAsia="ru-RU"/>
        </w:rPr>
        <w:t>б объекте бухгалтерского учета;</w:t>
      </w:r>
    </w:p>
    <w:p w:rsidR="005B6973"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3) </w:t>
      </w:r>
      <w:proofErr w:type="gramStart"/>
      <w:r w:rsidRPr="00E42EB9">
        <w:rPr>
          <w:rFonts w:ascii="Times New Roman" w:eastAsia="Times New Roman" w:hAnsi="Times New Roman" w:cs="Times New Roman"/>
          <w:sz w:val="24"/>
          <w:szCs w:val="24"/>
          <w:lang w:eastAsia="ru-RU"/>
        </w:rPr>
        <w:t>существенном</w:t>
      </w:r>
      <w:proofErr w:type="gramEnd"/>
      <w:r w:rsidRPr="00E42EB9">
        <w:rPr>
          <w:rFonts w:ascii="Times New Roman" w:eastAsia="Times New Roman" w:hAnsi="Times New Roman" w:cs="Times New Roman"/>
          <w:sz w:val="24"/>
          <w:szCs w:val="24"/>
          <w:lang w:eastAsia="ru-RU"/>
        </w:rPr>
        <w:t xml:space="preserve"> изменении условий деятельности экономического субъекта.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Статья 9. </w:t>
      </w:r>
      <w:r w:rsidRPr="001A220C">
        <w:rPr>
          <w:rFonts w:ascii="Times New Roman" w:eastAsia="Times New Roman" w:hAnsi="Times New Roman" w:cs="Times New Roman"/>
          <w:sz w:val="24"/>
          <w:szCs w:val="24"/>
          <w:highlight w:val="yellow"/>
          <w:lang w:eastAsia="ru-RU"/>
        </w:rPr>
        <w:t>Первичные учетные документы</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1. Каждый факт хозяйственной жизни подлежит оформлению первичным учетным документом.</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2. Обязательными реквизитами первичного учетного документа являются:</w:t>
      </w:r>
    </w:p>
    <w:p w:rsidR="005B6973" w:rsidRDefault="005B6973" w:rsidP="00250E2F">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наименование документа;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2) дата составления документа;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3) наименование экономического субъекта, составившего документ;</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4) содержание факта хозяйственной жизни;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5) величина натурального и (или) денежного измерения факта хозяйственной жизни с указанием единиц измерения;</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proofErr w:type="gramStart"/>
      <w:r w:rsidRPr="00E42EB9">
        <w:rPr>
          <w:rFonts w:ascii="Times New Roman" w:eastAsia="Times New Roman" w:hAnsi="Times New Roman" w:cs="Times New Roman"/>
          <w:sz w:val="24"/>
          <w:szCs w:val="24"/>
          <w:lang w:eastAsia="ru-RU"/>
        </w:rPr>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roofErr w:type="gramEnd"/>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7) подписи лиц, предусмотренных пунктом 6 настоящей части, с указанием их фамилий и инициалов либо иных реквизитов, необходимых для идентификации этих лиц.</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4. Формы первичных учетных документов утверждает руководитель экономического субъекта по представлению должностного лица, на которое возложено ведение бухгалтерского учета. Формы первичных учетных документов для организаций государственного сектора устанавливаются в соответствии с бюджетным законодательством Российской Федерации.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5. Первичный учетный документ составляется на бумажном носителе и (или) в виде электронного документа, подписанного электронной подписью.</w:t>
      </w:r>
    </w:p>
    <w:p w:rsidR="00933527" w:rsidRDefault="00933527" w:rsidP="00250E2F">
      <w:pPr>
        <w:spacing w:line="240" w:lineRule="auto"/>
        <w:contextualSpacing/>
        <w:jc w:val="both"/>
        <w:rPr>
          <w:rFonts w:ascii="Times New Roman" w:eastAsia="Times New Roman" w:hAnsi="Times New Roman" w:cs="Times New Roman"/>
          <w:sz w:val="24"/>
          <w:szCs w:val="24"/>
          <w:lang w:eastAsia="ru-RU"/>
        </w:rPr>
      </w:pP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Статья 13. Общие требования к бухгалтерской (финансовой) отчетности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1</w:t>
      </w:r>
      <w:r w:rsidRPr="00D10268">
        <w:rPr>
          <w:rFonts w:ascii="Times New Roman" w:eastAsia="Times New Roman" w:hAnsi="Times New Roman" w:cs="Times New Roman"/>
          <w:sz w:val="24"/>
          <w:szCs w:val="24"/>
          <w:highlight w:val="yellow"/>
          <w:lang w:eastAsia="ru-RU"/>
        </w:rPr>
        <w:t>. Бухгалтерская (финансовая) отчетность должна давать достоверное представление о финансовом положении экономического субъекта</w:t>
      </w:r>
      <w:bookmarkStart w:id="0" w:name="_GoBack"/>
      <w:bookmarkEnd w:id="0"/>
      <w:r w:rsidRPr="00E42EB9">
        <w:rPr>
          <w:rFonts w:ascii="Times New Roman" w:eastAsia="Times New Roman" w:hAnsi="Times New Roman" w:cs="Times New Roman"/>
          <w:sz w:val="24"/>
          <w:szCs w:val="24"/>
          <w:lang w:eastAsia="ru-RU"/>
        </w:rPr>
        <w:t xml:space="preserve">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rsidR="005B6973"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lastRenderedPageBreak/>
        <w:t xml:space="preserve">3. </w:t>
      </w:r>
      <w:r w:rsidRPr="00606D43">
        <w:rPr>
          <w:rFonts w:ascii="Times New Roman" w:eastAsia="Times New Roman" w:hAnsi="Times New Roman" w:cs="Times New Roman"/>
          <w:sz w:val="24"/>
          <w:szCs w:val="24"/>
          <w:highlight w:val="yellow"/>
          <w:lang w:eastAsia="ru-RU"/>
        </w:rPr>
        <w:t>Годовая бухгалтерская (финансовая) отчетность составляется за отчетный год.</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4. Промежуточная бухгалтерская (финансовая) отчетность составляется экономическим субъектом в случаях, установленных законодательством Российской Федерации, нормативными правовыми актами органов государственного регулирования бухгалтерского учета.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5. </w:t>
      </w:r>
      <w:r w:rsidRPr="00606D43">
        <w:rPr>
          <w:rFonts w:ascii="Times New Roman" w:eastAsia="Times New Roman" w:hAnsi="Times New Roman" w:cs="Times New Roman"/>
          <w:sz w:val="24"/>
          <w:szCs w:val="24"/>
          <w:highlight w:val="yellow"/>
          <w:lang w:eastAsia="ru-RU"/>
        </w:rPr>
        <w:t xml:space="preserve">Промежуточная бухгалтерская (финансовая) отчетность составляется за отчетный период </w:t>
      </w:r>
      <w:proofErr w:type="gramStart"/>
      <w:r w:rsidRPr="00606D43">
        <w:rPr>
          <w:rFonts w:ascii="Times New Roman" w:eastAsia="Times New Roman" w:hAnsi="Times New Roman" w:cs="Times New Roman"/>
          <w:sz w:val="24"/>
          <w:szCs w:val="24"/>
          <w:highlight w:val="yellow"/>
          <w:lang w:eastAsia="ru-RU"/>
        </w:rPr>
        <w:t>менее отчетного</w:t>
      </w:r>
      <w:proofErr w:type="gramEnd"/>
      <w:r w:rsidRPr="00606D43">
        <w:rPr>
          <w:rFonts w:ascii="Times New Roman" w:eastAsia="Times New Roman" w:hAnsi="Times New Roman" w:cs="Times New Roman"/>
          <w:sz w:val="24"/>
          <w:szCs w:val="24"/>
          <w:highlight w:val="yellow"/>
          <w:lang w:eastAsia="ru-RU"/>
        </w:rPr>
        <w:t xml:space="preserve"> года.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7. Бухгалтерская (финансовая) отчетность составляется в валюте Российской Федерации.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8. Бухгалтерская (финансовая) отчетность считается составленной после подписания ее экземпляра на бумажном носителе руководителем экономического субъекта.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9. Утверждение и опубликование бухгалтерской (финансовой) отчетности осуществляются в порядке и случаях, которые установлены федеральными законами.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Статья 14</w:t>
      </w:r>
      <w:r w:rsidRPr="00933527">
        <w:rPr>
          <w:rFonts w:ascii="Times New Roman" w:eastAsia="Times New Roman" w:hAnsi="Times New Roman" w:cs="Times New Roman"/>
          <w:sz w:val="24"/>
          <w:szCs w:val="24"/>
          <w:highlight w:val="yellow"/>
          <w:lang w:eastAsia="ru-RU"/>
        </w:rPr>
        <w:t>. Состав бухгалтерской (финансовой) отчетности</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1. </w:t>
      </w:r>
      <w:r w:rsidRPr="00933527">
        <w:rPr>
          <w:rFonts w:ascii="Times New Roman" w:eastAsia="Times New Roman" w:hAnsi="Times New Roman" w:cs="Times New Roman"/>
          <w:sz w:val="24"/>
          <w:szCs w:val="24"/>
          <w:highlight w:val="yellow"/>
          <w:lang w:eastAsia="ru-RU"/>
        </w:rPr>
        <w:t>Годовая бухгалтерская</w:t>
      </w:r>
      <w:r w:rsidRPr="00E42EB9">
        <w:rPr>
          <w:rFonts w:ascii="Times New Roman" w:eastAsia="Times New Roman" w:hAnsi="Times New Roman" w:cs="Times New Roman"/>
          <w:sz w:val="24"/>
          <w:szCs w:val="24"/>
          <w:lang w:eastAsia="ru-RU"/>
        </w:rPr>
        <w:t xml:space="preserve"> (финансовая) отчетность, за исключением случаев, установленных настоящим Федеральным законом, состоит из </w:t>
      </w:r>
      <w:r w:rsidRPr="00933527">
        <w:rPr>
          <w:rFonts w:ascii="Times New Roman" w:eastAsia="Times New Roman" w:hAnsi="Times New Roman" w:cs="Times New Roman"/>
          <w:sz w:val="24"/>
          <w:szCs w:val="24"/>
          <w:highlight w:val="yellow"/>
          <w:lang w:eastAsia="ru-RU"/>
        </w:rPr>
        <w:t>бухгалтерского баланса, отчета о финансовых результатах и приложений к ним.</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баланса, отчета о целевом использовании средств и приложений к ним.</w:t>
      </w:r>
    </w:p>
    <w:p w:rsidR="005B6973"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3. </w:t>
      </w:r>
      <w:r w:rsidRPr="00933527">
        <w:rPr>
          <w:rFonts w:ascii="Times New Roman" w:eastAsia="Times New Roman" w:hAnsi="Times New Roman" w:cs="Times New Roman"/>
          <w:sz w:val="24"/>
          <w:szCs w:val="24"/>
          <w:highlight w:val="yellow"/>
          <w:lang w:eastAsia="ru-RU"/>
        </w:rPr>
        <w:t>Состав</w:t>
      </w:r>
      <w:r w:rsidRPr="00E42EB9">
        <w:rPr>
          <w:rFonts w:ascii="Times New Roman" w:eastAsia="Times New Roman" w:hAnsi="Times New Roman" w:cs="Times New Roman"/>
          <w:sz w:val="24"/>
          <w:szCs w:val="24"/>
          <w:lang w:eastAsia="ru-RU"/>
        </w:rPr>
        <w:t xml:space="preserve"> промежуточной бухгалтерской (финансовой) отчетности, за исключением случаев, установленных настоящим Федеральным законом, </w:t>
      </w:r>
      <w:r w:rsidRPr="00933527">
        <w:rPr>
          <w:rFonts w:ascii="Times New Roman" w:eastAsia="Times New Roman" w:hAnsi="Times New Roman" w:cs="Times New Roman"/>
          <w:sz w:val="24"/>
          <w:szCs w:val="24"/>
          <w:highlight w:val="yellow"/>
          <w:lang w:eastAsia="ru-RU"/>
        </w:rPr>
        <w:t>устанавливается федеральными стандартами</w:t>
      </w:r>
      <w:r w:rsidR="005B6973" w:rsidRPr="00933527">
        <w:rPr>
          <w:rFonts w:ascii="Times New Roman" w:eastAsia="Times New Roman" w:hAnsi="Times New Roman" w:cs="Times New Roman"/>
          <w:sz w:val="24"/>
          <w:szCs w:val="24"/>
          <w:highlight w:val="yellow"/>
          <w:lang w:eastAsia="ru-RU"/>
        </w:rPr>
        <w:t>.</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Статья 15. Отчетный период, отчетная дата</w:t>
      </w:r>
    </w:p>
    <w:p w:rsidR="00E42EB9" w:rsidRP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1. </w:t>
      </w:r>
      <w:r w:rsidRPr="00933527">
        <w:rPr>
          <w:rFonts w:ascii="Times New Roman" w:eastAsia="Times New Roman" w:hAnsi="Times New Roman" w:cs="Times New Roman"/>
          <w:sz w:val="24"/>
          <w:szCs w:val="24"/>
          <w:highlight w:val="yellow"/>
          <w:lang w:eastAsia="ru-RU"/>
        </w:rPr>
        <w:t>Отчетным периодом</w:t>
      </w:r>
      <w:r w:rsidRPr="00E42EB9">
        <w:rPr>
          <w:rFonts w:ascii="Times New Roman" w:eastAsia="Times New Roman" w:hAnsi="Times New Roman" w:cs="Times New Roman"/>
          <w:sz w:val="24"/>
          <w:szCs w:val="24"/>
          <w:lang w:eastAsia="ru-RU"/>
        </w:rPr>
        <w:t xml:space="preserve"> для годовой бухгалтерской (финансовой) отчетности (отчетным годом) является календарный год - </w:t>
      </w:r>
      <w:r w:rsidRPr="00933527">
        <w:rPr>
          <w:rFonts w:ascii="Times New Roman" w:eastAsia="Times New Roman" w:hAnsi="Times New Roman" w:cs="Times New Roman"/>
          <w:sz w:val="24"/>
          <w:szCs w:val="24"/>
          <w:highlight w:val="yellow"/>
          <w:lang w:eastAsia="ru-RU"/>
        </w:rPr>
        <w:t>с 1 января по 31 декабря включительно</w:t>
      </w:r>
      <w:r w:rsidRPr="00E42EB9">
        <w:rPr>
          <w:rFonts w:ascii="Times New Roman" w:eastAsia="Times New Roman" w:hAnsi="Times New Roman" w:cs="Times New Roman"/>
          <w:sz w:val="24"/>
          <w:szCs w:val="24"/>
          <w:lang w:eastAsia="ru-RU"/>
        </w:rPr>
        <w:t>, за исключением случаев создания, реорганизации и ликвидации юридического лица.</w:t>
      </w:r>
    </w:p>
    <w:p w:rsidR="00E42EB9" w:rsidRDefault="00E42EB9" w:rsidP="00250E2F">
      <w:pPr>
        <w:spacing w:line="240" w:lineRule="auto"/>
        <w:contextualSpacing/>
        <w:jc w:val="both"/>
        <w:rPr>
          <w:rFonts w:ascii="Times New Roman" w:eastAsia="Times New Roman" w:hAnsi="Times New Roman" w:cs="Times New Roman"/>
          <w:sz w:val="24"/>
          <w:szCs w:val="24"/>
          <w:lang w:eastAsia="ru-RU"/>
        </w:rPr>
      </w:pPr>
      <w:r w:rsidRPr="00E42EB9">
        <w:rPr>
          <w:rFonts w:ascii="Times New Roman" w:eastAsia="Times New Roman" w:hAnsi="Times New Roman" w:cs="Times New Roman"/>
          <w:sz w:val="24"/>
          <w:szCs w:val="24"/>
          <w:lang w:eastAsia="ru-RU"/>
        </w:rPr>
        <w:t xml:space="preserve">4. Отчетным периодом для </w:t>
      </w:r>
      <w:r w:rsidRPr="00933527">
        <w:rPr>
          <w:rFonts w:ascii="Times New Roman" w:eastAsia="Times New Roman" w:hAnsi="Times New Roman" w:cs="Times New Roman"/>
          <w:sz w:val="24"/>
          <w:szCs w:val="24"/>
          <w:highlight w:val="yellow"/>
          <w:lang w:eastAsia="ru-RU"/>
        </w:rPr>
        <w:t>промежуточной</w:t>
      </w:r>
      <w:r w:rsidRPr="00E42EB9">
        <w:rPr>
          <w:rFonts w:ascii="Times New Roman" w:eastAsia="Times New Roman" w:hAnsi="Times New Roman" w:cs="Times New Roman"/>
          <w:sz w:val="24"/>
          <w:szCs w:val="24"/>
          <w:lang w:eastAsia="ru-RU"/>
        </w:rPr>
        <w:t xml:space="preserve"> бухгалтерской (финансовой) отчетности </w:t>
      </w:r>
      <w:r w:rsidRPr="00933527">
        <w:rPr>
          <w:rFonts w:ascii="Times New Roman" w:eastAsia="Times New Roman" w:hAnsi="Times New Roman" w:cs="Times New Roman"/>
          <w:sz w:val="24"/>
          <w:szCs w:val="24"/>
          <w:highlight w:val="yellow"/>
          <w:lang w:eastAsia="ru-RU"/>
        </w:rPr>
        <w:t>являетс</w:t>
      </w:r>
      <w:r w:rsidRPr="00E42EB9">
        <w:rPr>
          <w:rFonts w:ascii="Times New Roman" w:eastAsia="Times New Roman" w:hAnsi="Times New Roman" w:cs="Times New Roman"/>
          <w:sz w:val="24"/>
          <w:szCs w:val="24"/>
          <w:lang w:eastAsia="ru-RU"/>
        </w:rPr>
        <w:t xml:space="preserve">я период </w:t>
      </w:r>
      <w:r w:rsidRPr="00933527">
        <w:rPr>
          <w:rFonts w:ascii="Times New Roman" w:eastAsia="Times New Roman" w:hAnsi="Times New Roman" w:cs="Times New Roman"/>
          <w:sz w:val="24"/>
          <w:szCs w:val="24"/>
          <w:highlight w:val="yellow"/>
          <w:lang w:eastAsia="ru-RU"/>
        </w:rPr>
        <w:t>с 1 января по отчетную дату периода</w:t>
      </w:r>
      <w:r w:rsidRPr="00E42EB9">
        <w:rPr>
          <w:rFonts w:ascii="Times New Roman" w:eastAsia="Times New Roman" w:hAnsi="Times New Roman" w:cs="Times New Roman"/>
          <w:sz w:val="24"/>
          <w:szCs w:val="24"/>
          <w:lang w:eastAsia="ru-RU"/>
        </w:rPr>
        <w:t>, за который составляется промежуточная бухгалтерская (финансовая) отчетность, включительно.</w:t>
      </w:r>
    </w:p>
    <w:p w:rsidR="00E42EB9" w:rsidRDefault="00E42EB9" w:rsidP="00250E2F">
      <w:pPr>
        <w:spacing w:line="240" w:lineRule="auto"/>
        <w:contextualSpacing/>
        <w:jc w:val="both"/>
        <w:rPr>
          <w:rFonts w:ascii="Times New Roman" w:eastAsia="Times New Roman" w:hAnsi="Times New Roman" w:cs="Times New Roman"/>
          <w:sz w:val="24"/>
          <w:szCs w:val="24"/>
          <w:lang w:eastAsia="ru-RU"/>
        </w:rPr>
      </w:pPr>
    </w:p>
    <w:p w:rsidR="003C0043" w:rsidRPr="003C0043" w:rsidRDefault="003C0043" w:rsidP="006933A5">
      <w:pPr>
        <w:spacing w:line="240" w:lineRule="auto"/>
        <w:contextualSpacing/>
        <w:jc w:val="both"/>
        <w:rPr>
          <w:rFonts w:ascii="Times New Roman" w:hAnsi="Times New Roman" w:cs="Times New Roman"/>
          <w:sz w:val="32"/>
          <w:szCs w:val="24"/>
        </w:rPr>
      </w:pPr>
    </w:p>
    <w:sectPr w:rsidR="003C0043" w:rsidRPr="003C0043" w:rsidSect="00C96FBB">
      <w:headerReference w:type="default" r:id="rId9"/>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5DA" w:rsidRDefault="00AD15DA" w:rsidP="001055A4">
      <w:pPr>
        <w:spacing w:after="0" w:line="240" w:lineRule="auto"/>
      </w:pPr>
      <w:r>
        <w:separator/>
      </w:r>
    </w:p>
  </w:endnote>
  <w:endnote w:type="continuationSeparator" w:id="0">
    <w:p w:rsidR="00AD15DA" w:rsidRDefault="00AD15DA" w:rsidP="0010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59340"/>
      <w:docPartObj>
        <w:docPartGallery w:val="Page Numbers (Bottom of Page)"/>
        <w:docPartUnique/>
      </w:docPartObj>
    </w:sdtPr>
    <w:sdtEndPr/>
    <w:sdtContent>
      <w:p w:rsidR="001055A4" w:rsidRDefault="001055A4">
        <w:pPr>
          <w:pStyle w:val="af7"/>
          <w:jc w:val="right"/>
        </w:pPr>
        <w:r>
          <w:fldChar w:fldCharType="begin"/>
        </w:r>
        <w:r>
          <w:instrText>PAGE   \* MERGEFORMAT</w:instrText>
        </w:r>
        <w:r>
          <w:fldChar w:fldCharType="separate"/>
        </w:r>
        <w:r w:rsidR="00D763C2">
          <w:rPr>
            <w:noProof/>
          </w:rPr>
          <w:t>4</w:t>
        </w:r>
        <w:r>
          <w:fldChar w:fldCharType="end"/>
        </w:r>
      </w:p>
    </w:sdtContent>
  </w:sdt>
  <w:p w:rsidR="001055A4" w:rsidRDefault="001055A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5DA" w:rsidRDefault="00AD15DA" w:rsidP="001055A4">
      <w:pPr>
        <w:spacing w:after="0" w:line="240" w:lineRule="auto"/>
      </w:pPr>
      <w:r>
        <w:separator/>
      </w:r>
    </w:p>
  </w:footnote>
  <w:footnote w:type="continuationSeparator" w:id="0">
    <w:p w:rsidR="00AD15DA" w:rsidRDefault="00AD15DA" w:rsidP="0010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A4" w:rsidRPr="001055A4" w:rsidRDefault="001055A4" w:rsidP="001055A4">
    <w:pPr>
      <w:pStyle w:val="af5"/>
      <w:jc w:val="center"/>
      <w:rPr>
        <w:sz w:val="20"/>
      </w:rPr>
    </w:pPr>
    <w:r w:rsidRPr="001055A4">
      <w:rPr>
        <w:sz w:val="20"/>
      </w:rPr>
      <w:t>Организация бухгалтерского учета в банках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3493"/>
    <w:multiLevelType w:val="hybridMultilevel"/>
    <w:tmpl w:val="14266A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FE"/>
    <w:rsid w:val="001055A4"/>
    <w:rsid w:val="001A220C"/>
    <w:rsid w:val="00201996"/>
    <w:rsid w:val="0021063C"/>
    <w:rsid w:val="00234749"/>
    <w:rsid w:val="00250E2F"/>
    <w:rsid w:val="00291372"/>
    <w:rsid w:val="002B0CBC"/>
    <w:rsid w:val="003C0043"/>
    <w:rsid w:val="004E3972"/>
    <w:rsid w:val="005910FE"/>
    <w:rsid w:val="005B6973"/>
    <w:rsid w:val="005D3E1C"/>
    <w:rsid w:val="005F3AAB"/>
    <w:rsid w:val="00606D43"/>
    <w:rsid w:val="006612AB"/>
    <w:rsid w:val="0068461F"/>
    <w:rsid w:val="006933A5"/>
    <w:rsid w:val="006B5652"/>
    <w:rsid w:val="00767D87"/>
    <w:rsid w:val="007D6C10"/>
    <w:rsid w:val="008D6892"/>
    <w:rsid w:val="00933527"/>
    <w:rsid w:val="009561FA"/>
    <w:rsid w:val="00A207C8"/>
    <w:rsid w:val="00A350AD"/>
    <w:rsid w:val="00AD0F44"/>
    <w:rsid w:val="00AD15DA"/>
    <w:rsid w:val="00C22D3F"/>
    <w:rsid w:val="00C9444A"/>
    <w:rsid w:val="00C96FBB"/>
    <w:rsid w:val="00CF3B2C"/>
    <w:rsid w:val="00D10268"/>
    <w:rsid w:val="00D34E28"/>
    <w:rsid w:val="00D40973"/>
    <w:rsid w:val="00D763C2"/>
    <w:rsid w:val="00D8001E"/>
    <w:rsid w:val="00D95ADB"/>
    <w:rsid w:val="00DE0BC2"/>
    <w:rsid w:val="00E039A8"/>
    <w:rsid w:val="00E42EB9"/>
    <w:rsid w:val="00E863A6"/>
    <w:rsid w:val="00F1511E"/>
    <w:rsid w:val="00FB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F537-9B74-4591-8562-6E140899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1764</Words>
  <Characters>10055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40</cp:revision>
  <dcterms:created xsi:type="dcterms:W3CDTF">2017-08-30T17:01:00Z</dcterms:created>
  <dcterms:modified xsi:type="dcterms:W3CDTF">2019-08-30T16:24:00Z</dcterms:modified>
</cp:coreProperties>
</file>