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A4" w:rsidRPr="001055A4" w:rsidRDefault="001055A4" w:rsidP="00105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>
        <w:rPr>
          <w:b/>
          <w:sz w:val="24"/>
        </w:rPr>
        <w:t xml:space="preserve">Тема 1.1 </w:t>
      </w:r>
      <w:r w:rsidRPr="001055A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Основы организации бухгалтерского учета в банках. </w:t>
      </w:r>
    </w:p>
    <w:p w:rsidR="008A6B9A" w:rsidRDefault="008A6B9A" w:rsidP="006933A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DE4E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Регулирование бухгалтерского учета в кредитных организациях. </w:t>
      </w:r>
    </w:p>
    <w:p w:rsidR="008A6B9A" w:rsidRDefault="008A6B9A" w:rsidP="006933A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DE4E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Разработка отраслевых стандартов бухгалтерского учета для кредитных организаций, плана счетов бухгалтерского учета для кредитных организаций и порядка его применения, правил бухгалтерского учета и отчетности как функция Банка России. </w:t>
      </w:r>
    </w:p>
    <w:p w:rsidR="003C0043" w:rsidRDefault="008A6B9A" w:rsidP="006933A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Pr="00DE4E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Единые методологические основы организации и ведения бухгалтерского учета, обязательные для исполнения всеми кредитными организациями.</w:t>
      </w:r>
    </w:p>
    <w:p w:rsidR="008A6B9A" w:rsidRDefault="008A6B9A" w:rsidP="006933A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A3DAA" w:rsidRPr="00333193" w:rsidRDefault="003A3DAA" w:rsidP="0033319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3D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3A3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Регулирование бухгалтерского учета в кредитных организациях</w:t>
      </w:r>
    </w:p>
    <w:p w:rsidR="003A3DAA" w:rsidRDefault="003A3DAA" w:rsidP="003A3D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Нормативная база: </w:t>
      </w:r>
    </w:p>
    <w:p w:rsidR="003A3DAA" w:rsidRPr="00A350AD" w:rsidRDefault="003A3DAA" w:rsidP="003A3DAA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A350AD">
        <w:rPr>
          <w:rFonts w:ascii="Times New Roman" w:eastAsia="Calibri" w:hAnsi="Times New Roman" w:cs="Times New Roman"/>
          <w:sz w:val="24"/>
          <w:szCs w:val="28"/>
        </w:rPr>
        <w:t xml:space="preserve">Федеральный закон от 02.12.1990 № 395-1 «О банках и банковской деятельности» (с изм., вступ. в силу 27.06.2017)  </w:t>
      </w:r>
    </w:p>
    <w:p w:rsidR="003A3DAA" w:rsidRPr="00A350AD" w:rsidRDefault="003A3DAA" w:rsidP="003A3DA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8"/>
        </w:rPr>
      </w:pPr>
      <w:r w:rsidRPr="00A350AD">
        <w:rPr>
          <w:rFonts w:ascii="Times New Roman" w:eastAsia="Arial Unicode MS" w:hAnsi="Times New Roman" w:cs="Times New Roman"/>
          <w:color w:val="000000"/>
          <w:sz w:val="24"/>
          <w:szCs w:val="28"/>
        </w:rPr>
        <w:t>Федеральный закон «О бухгалтерском учете» № 402-ФЗ от 06.12.2011г. с изменениями и дополнениями.</w:t>
      </w:r>
    </w:p>
    <w:p w:rsidR="003A3DAA" w:rsidRDefault="003A3DAA" w:rsidP="003A3DAA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A350AD">
        <w:rPr>
          <w:rFonts w:ascii="Times New Roman" w:eastAsia="Calibri" w:hAnsi="Times New Roman" w:cs="Times New Roman"/>
          <w:sz w:val="24"/>
          <w:szCs w:val="28"/>
        </w:rPr>
        <w:t>Положение  о Плане счетов бухгалтерского учета для кредитных организаций и порядке его применению от 27.02.2017  № 579-П</w:t>
      </w:r>
      <w:r>
        <w:rPr>
          <w:rFonts w:ascii="Times New Roman" w:eastAsia="Calibri" w:hAnsi="Times New Roman" w:cs="Times New Roman"/>
          <w:sz w:val="24"/>
          <w:szCs w:val="28"/>
        </w:rPr>
        <w:t>.</w:t>
      </w:r>
    </w:p>
    <w:p w:rsidR="003A3DAA" w:rsidRDefault="003A3DAA" w:rsidP="003A3DAA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3A3DAA" w:rsidRPr="00A350AD" w:rsidRDefault="003A3DAA" w:rsidP="003A3DA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A3DAA" w:rsidRPr="00CF3B2C" w:rsidRDefault="003A3DAA" w:rsidP="003A3D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банком базируется на использовании полной и достоверной информации о формировании его ресурсов и их размещении, достигнутых результатах, наличии резервов на возможные потери и </w:t>
      </w:r>
      <w:proofErr w:type="gramStart"/>
      <w:r w:rsidRPr="00CF3B2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CF3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других бан­ковских операциях. Обеспечивает банк такой информац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ией ведущийся в нем учет</w:t>
      </w:r>
    </w:p>
    <w:p w:rsidR="003A3DAA" w:rsidRDefault="003A3DAA" w:rsidP="003A3D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B2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Бухгалтерский учет в банках представляет собой </w:t>
      </w:r>
      <w:proofErr w:type="gramStart"/>
      <w:r w:rsidRPr="00CF3B2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упорядочен­ную</w:t>
      </w:r>
      <w:proofErr w:type="gramEnd"/>
      <w:r w:rsidRPr="00CF3B2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систему сбора, регистрации и обобщения информации в де­нежном выражении об имуществе, обязательствах кредитных орга­низаций и их движении путем сплошного, непрерывного и доку­ментального учета всех финансовых и хозяйственных операций.</w:t>
      </w:r>
      <w:r w:rsidRPr="00CF3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3DAA" w:rsidRPr="00CF3B2C" w:rsidRDefault="003A3DAA" w:rsidP="003A3D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Бухгалтерский учет в этом качестве создается и </w:t>
      </w:r>
      <w:proofErr w:type="gramStart"/>
      <w:r w:rsidRPr="00CF3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совер­шенствуется</w:t>
      </w:r>
      <w:proofErr w:type="gramEnd"/>
      <w:r w:rsidRPr="00CF3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самим банком на основе норм законодательства и требований регулирую­щих органов и предназначен для формирования полной и достоверной информации в виде систематизированных данных (отчетности) о его финансово-экономическом положении, </w:t>
      </w:r>
      <w:r w:rsidRPr="00CF3B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необходимой внутренним и внешним пользователям</w:t>
      </w:r>
      <w:r w:rsidRPr="00CF3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ее использования в целях управле­ния (анализа, планирования, регулирования и контроля) деятельностью банка.</w:t>
      </w:r>
    </w:p>
    <w:p w:rsidR="003A3DAA" w:rsidRPr="00CF3B2C" w:rsidRDefault="003A3DAA" w:rsidP="003A3D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3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</w:t>
      </w:r>
      <w:r w:rsidRPr="00CF3B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 внутренними пользователями бухгалтерской информации пони­маются собственники</w:t>
      </w:r>
      <w:r w:rsidRPr="00CF3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(участники) банка и их органы (совет и его председатель, ревизионная комиссия, общие собрания), руководители исполнительных органов банка (правление и его председатель), подразделения банка и их руководители, внутренние контролеры и аудиторы, а </w:t>
      </w:r>
      <w:r w:rsidRPr="00CF3B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 внешними пользователями – соответствующие государственные органы (</w:t>
      </w:r>
      <w:r w:rsidRPr="00CF3B2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</w:t>
      </w:r>
      <w:r w:rsidR="00AD0CDA">
        <w:rPr>
          <w:rFonts w:ascii="Times New Roman" w:eastAsia="Times New Roman" w:hAnsi="Times New Roman" w:cs="Times New Roman"/>
          <w:sz w:val="24"/>
          <w:szCs w:val="24"/>
          <w:lang w:eastAsia="ru-RU"/>
        </w:rPr>
        <w:t>й банк, налоговые и другие орга</w:t>
      </w:r>
      <w:r w:rsidRPr="00CF3B2C">
        <w:rPr>
          <w:rFonts w:ascii="Times New Roman" w:eastAsia="Times New Roman" w:hAnsi="Times New Roman" w:cs="Times New Roman"/>
          <w:sz w:val="24"/>
          <w:szCs w:val="24"/>
          <w:lang w:eastAsia="ru-RU"/>
        </w:rPr>
        <w:t>ны), внешний</w:t>
      </w:r>
      <w:r w:rsidRPr="00CF3B2C">
        <w:t xml:space="preserve"> </w:t>
      </w:r>
      <w:r w:rsidRPr="00CF3B2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р, кредиторы и вкладчики банка.</w:t>
      </w:r>
      <w:bookmarkStart w:id="0" w:name="_GoBack"/>
      <w:bookmarkEnd w:id="0"/>
      <w:proofErr w:type="gramEnd"/>
    </w:p>
    <w:p w:rsidR="003A3DAA" w:rsidRDefault="003A3DAA" w:rsidP="003A3D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B2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данные бухг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алтерского учета используются:</w:t>
      </w:r>
    </w:p>
    <w:p w:rsidR="003A3DAA" w:rsidRDefault="003A3DAA" w:rsidP="003A3D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B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руководителями банка в процессе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инятия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управленчес­ких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решений;</w:t>
      </w:r>
    </w:p>
    <w:p w:rsidR="003A3DAA" w:rsidRPr="00CF3B2C" w:rsidRDefault="003A3DAA" w:rsidP="003A3D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собственниками кредитной организации для оценки </w:t>
      </w:r>
      <w:proofErr w:type="gramStart"/>
      <w:r w:rsidRPr="00CF3B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пер­спектив</w:t>
      </w:r>
      <w:proofErr w:type="gramEnd"/>
      <w:r w:rsidRPr="00CF3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развития и возможности получить часть приб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ыли в виде дивидендного дохода;</w:t>
      </w:r>
    </w:p>
    <w:p w:rsidR="003A3DAA" w:rsidRPr="00CF3B2C" w:rsidRDefault="003A3DAA" w:rsidP="003A3D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B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Центральным банком РФ для регулир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ования банковской деятельности;</w:t>
      </w:r>
    </w:p>
    <w:p w:rsidR="003A3DAA" w:rsidRPr="00CF3B2C" w:rsidRDefault="003A3DAA" w:rsidP="003A3D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B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клиентами банка для определения величины собственных средств, предоставленных кредитной организации, а также средс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тв, полученных в виде кредитов.</w:t>
      </w:r>
    </w:p>
    <w:p w:rsidR="003A3DAA" w:rsidRDefault="003A3DAA" w:rsidP="003A3D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Бухгалтерский учет банков характеризуется оперативностью и единством фор­мы построения</w:t>
      </w:r>
      <w:r w:rsidRPr="00CF3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D40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 операции</w:t>
      </w:r>
      <w:r w:rsidRPr="00CF3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40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совершенные в банке в течение операционного дня в тот же день по единым правилам отражаются на лицевых счетах аналитического учета, открытых на клиентов. Бухгалтерский баланс банк составляет («подводит») ежедневно; ежедневно оформляет записи на счетах</w:t>
      </w:r>
      <w:r w:rsidRPr="00CF3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делает для клиентов выписки из счетов. Единая форма учета создает возможность адекватного </w:t>
      </w:r>
      <w:proofErr w:type="gramStart"/>
      <w:r w:rsidRPr="00CF3B2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сравне­ния</w:t>
      </w:r>
      <w:proofErr w:type="gramEnd"/>
      <w:r w:rsidRPr="00CF3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анализа деятельности всех банков.</w:t>
      </w:r>
    </w:p>
    <w:p w:rsidR="003A3DAA" w:rsidRPr="00CF3B2C" w:rsidRDefault="003A3DAA" w:rsidP="003A3DAA">
      <w:pPr>
        <w:pStyle w:val="afb"/>
        <w:shd w:val="clear" w:color="auto" w:fill="FFFFFF"/>
        <w:spacing w:before="0" w:beforeAutospacing="0" w:after="150" w:afterAutospacing="0"/>
        <w:ind w:firstLine="375"/>
        <w:jc w:val="both"/>
        <w:rPr>
          <w:color w:val="333333"/>
        </w:rPr>
      </w:pPr>
      <w:r w:rsidRPr="00CF3B2C">
        <w:rPr>
          <w:b/>
          <w:bCs/>
          <w:color w:val="333333"/>
        </w:rPr>
        <w:t>Объектами бухгалтерского учета </w:t>
      </w:r>
      <w:r w:rsidRPr="00CF3B2C">
        <w:rPr>
          <w:color w:val="333333"/>
        </w:rPr>
        <w:t>служат: имущество кредит</w:t>
      </w:r>
      <w:r w:rsidRPr="00CF3B2C">
        <w:rPr>
          <w:color w:val="333333"/>
        </w:rPr>
        <w:softHyphen/>
        <w:t>ных организаций, их обязательства и финансово-хозяйственные операции, осуществляемые кредитными организациями в процессе их деятельности.</w:t>
      </w:r>
    </w:p>
    <w:p w:rsidR="003A3DAA" w:rsidRPr="00CF3B2C" w:rsidRDefault="003A3DAA" w:rsidP="003A3DAA">
      <w:pPr>
        <w:pStyle w:val="afb"/>
        <w:shd w:val="clear" w:color="auto" w:fill="FFFFFF"/>
        <w:spacing w:before="0" w:beforeAutospacing="0" w:after="150" w:afterAutospacing="0"/>
        <w:ind w:firstLine="375"/>
        <w:jc w:val="both"/>
        <w:rPr>
          <w:color w:val="333333"/>
        </w:rPr>
      </w:pPr>
      <w:r w:rsidRPr="00D40973">
        <w:rPr>
          <w:b/>
          <w:color w:val="333333"/>
        </w:rPr>
        <w:t>Бухгалтерский учет обеспечивает единое понимание сведе</w:t>
      </w:r>
      <w:r w:rsidRPr="00D40973">
        <w:rPr>
          <w:b/>
          <w:color w:val="333333"/>
        </w:rPr>
        <w:softHyphen/>
        <w:t>ний об имеющихся ресурсах и их размещении</w:t>
      </w:r>
      <w:r w:rsidRPr="00CF3B2C">
        <w:rPr>
          <w:color w:val="333333"/>
        </w:rPr>
        <w:t>.</w:t>
      </w:r>
    </w:p>
    <w:p w:rsidR="008A6B9A" w:rsidRDefault="008A6B9A" w:rsidP="006933A5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24"/>
        </w:rPr>
      </w:pPr>
    </w:p>
    <w:p w:rsidR="00333193" w:rsidRDefault="00333193" w:rsidP="0033319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3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Разработка отраслевых стандартов бухгалтерского учета для кредитных организаций, плана счетов бухгалтерского учета для кредитных организаций и порядка его применения, правил бухгалтерского учета и отчетности как функция Банка России.</w:t>
      </w:r>
    </w:p>
    <w:p w:rsidR="00333193" w:rsidRDefault="00333193" w:rsidP="0033319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3193" w:rsidRDefault="00333193" w:rsidP="00333193">
      <w:pPr>
        <w:spacing w:line="240" w:lineRule="auto"/>
        <w:contextualSpacing/>
        <w:jc w:val="both"/>
      </w:pPr>
      <w:r>
        <w:t>Кредитные организации осуществляют бухгалтерский учет в соответствии с Планом счетов бухгалтерского учета для кредитных организаций и порядком его применения.</w:t>
      </w:r>
    </w:p>
    <w:p w:rsidR="00333193" w:rsidRDefault="00333193" w:rsidP="00333193">
      <w:pPr>
        <w:spacing w:line="240" w:lineRule="auto"/>
        <w:contextualSpacing/>
        <w:jc w:val="both"/>
      </w:pPr>
    </w:p>
    <w:p w:rsidR="00333193" w:rsidRPr="00333193" w:rsidRDefault="00333193" w:rsidP="0033319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3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3.Единые методологические основы организации и ведения бухгалтерского учета, обязательные для исполнения всеми кредитными организациями.</w:t>
      </w:r>
    </w:p>
    <w:p w:rsidR="00333193" w:rsidRPr="00333193" w:rsidRDefault="00333193" w:rsidP="00333193">
      <w:pPr>
        <w:pStyle w:val="afb"/>
        <w:jc w:val="both"/>
        <w:rPr>
          <w:color w:val="000000"/>
        </w:rPr>
      </w:pPr>
      <w:r w:rsidRPr="00333193">
        <w:rPr>
          <w:b/>
          <w:bCs/>
          <w:color w:val="000000"/>
        </w:rPr>
        <w:t>Бухгалтерский учет – </w:t>
      </w:r>
      <w:r w:rsidRPr="00333193">
        <w:rPr>
          <w:color w:val="000000"/>
        </w:rPr>
        <w:t>упорядоченная система сбора, регистрации и обобщения информации в денежном выражении об имуществе, обязательствах организации и их движении путем сплошного учета всех хозяйственных операций.</w:t>
      </w:r>
    </w:p>
    <w:p w:rsidR="00333193" w:rsidRPr="00333193" w:rsidRDefault="00333193" w:rsidP="00333193">
      <w:pPr>
        <w:pStyle w:val="afb"/>
        <w:jc w:val="both"/>
        <w:rPr>
          <w:color w:val="000000"/>
        </w:rPr>
      </w:pPr>
      <w:r w:rsidRPr="00333193">
        <w:rPr>
          <w:color w:val="000000"/>
        </w:rPr>
        <w:t>Предметом бухгалтерского учета являются следующие банковские операции:</w:t>
      </w:r>
    </w:p>
    <w:p w:rsidR="00333193" w:rsidRPr="00333193" w:rsidRDefault="00333193" w:rsidP="00333193">
      <w:pPr>
        <w:pStyle w:val="afb"/>
        <w:jc w:val="both"/>
        <w:rPr>
          <w:color w:val="000000"/>
        </w:rPr>
      </w:pPr>
      <w:r w:rsidRPr="00333193">
        <w:rPr>
          <w:color w:val="000000"/>
        </w:rPr>
        <w:t>1.кредитные операции – операции, связанные с привлечением заемных средств и кредитование своих клиентов;</w:t>
      </w:r>
    </w:p>
    <w:p w:rsidR="00333193" w:rsidRDefault="00333193" w:rsidP="00333193">
      <w:pPr>
        <w:pStyle w:val="afb"/>
        <w:jc w:val="both"/>
        <w:rPr>
          <w:color w:val="000000"/>
        </w:rPr>
      </w:pPr>
      <w:r w:rsidRPr="00333193">
        <w:rPr>
          <w:color w:val="000000"/>
        </w:rPr>
        <w:t xml:space="preserve">2.кассовые операции – операции по приему и выдаче наличных денежных средств </w:t>
      </w:r>
      <w:proofErr w:type="gramStart"/>
      <w:r w:rsidRPr="00333193">
        <w:rPr>
          <w:color w:val="000000"/>
        </w:rPr>
        <w:t>в</w:t>
      </w:r>
      <w:proofErr w:type="gramEnd"/>
      <w:r w:rsidRPr="00333193">
        <w:rPr>
          <w:color w:val="000000"/>
        </w:rPr>
        <w:t xml:space="preserve"> (из) кассы банка;</w:t>
      </w:r>
    </w:p>
    <w:p w:rsidR="00333193" w:rsidRPr="00333193" w:rsidRDefault="00333193" w:rsidP="00333193">
      <w:pPr>
        <w:pStyle w:val="afb"/>
        <w:jc w:val="both"/>
        <w:rPr>
          <w:color w:val="000000"/>
        </w:rPr>
      </w:pPr>
      <w:r w:rsidRPr="00333193">
        <w:rPr>
          <w:color w:val="000000"/>
        </w:rPr>
        <w:t xml:space="preserve">3.расчетные операции – операции по выполнению поручений клиента банка и </w:t>
      </w:r>
      <w:r>
        <w:rPr>
          <w:color w:val="000000"/>
        </w:rPr>
        <w:t>требований получателей средств;</w:t>
      </w:r>
    </w:p>
    <w:p w:rsidR="00333193" w:rsidRPr="00333193" w:rsidRDefault="00333193" w:rsidP="00333193">
      <w:pPr>
        <w:pStyle w:val="afb"/>
        <w:jc w:val="both"/>
        <w:rPr>
          <w:color w:val="000000"/>
        </w:rPr>
      </w:pPr>
      <w:r w:rsidRPr="00333193">
        <w:rPr>
          <w:color w:val="000000"/>
        </w:rPr>
        <w:t>4.валютные операции – сделки с наличной ин</w:t>
      </w:r>
      <w:proofErr w:type="gramStart"/>
      <w:r w:rsidRPr="00333193">
        <w:rPr>
          <w:color w:val="000000"/>
        </w:rPr>
        <w:t>.</w:t>
      </w:r>
      <w:proofErr w:type="gramEnd"/>
      <w:r w:rsidRPr="00333193">
        <w:rPr>
          <w:color w:val="000000"/>
        </w:rPr>
        <w:t xml:space="preserve"> </w:t>
      </w:r>
      <w:proofErr w:type="gramStart"/>
      <w:r w:rsidRPr="00333193">
        <w:rPr>
          <w:color w:val="000000"/>
        </w:rPr>
        <w:t>в</w:t>
      </w:r>
      <w:proofErr w:type="gramEnd"/>
      <w:r w:rsidRPr="00333193">
        <w:rPr>
          <w:color w:val="000000"/>
        </w:rPr>
        <w:t xml:space="preserve">алютой </w:t>
      </w:r>
      <w:r>
        <w:rPr>
          <w:color w:val="000000"/>
        </w:rPr>
        <w:t>и экспортно-импортные операции;</w:t>
      </w:r>
    </w:p>
    <w:p w:rsidR="00333193" w:rsidRPr="00333193" w:rsidRDefault="00333193" w:rsidP="00333193">
      <w:pPr>
        <w:pStyle w:val="afb"/>
        <w:jc w:val="both"/>
        <w:rPr>
          <w:color w:val="000000"/>
        </w:rPr>
      </w:pPr>
      <w:r w:rsidRPr="00333193">
        <w:rPr>
          <w:color w:val="000000"/>
        </w:rPr>
        <w:t>5.операции с ценными бумагами – сделки с акциями, облигациями, векселями и др. государс</w:t>
      </w:r>
      <w:r>
        <w:rPr>
          <w:color w:val="000000"/>
        </w:rPr>
        <w:t>твенными и частными ценностями;</w:t>
      </w:r>
    </w:p>
    <w:p w:rsidR="00333193" w:rsidRPr="00333193" w:rsidRDefault="00333193" w:rsidP="00333193">
      <w:pPr>
        <w:pStyle w:val="afb"/>
        <w:jc w:val="both"/>
        <w:rPr>
          <w:color w:val="000000"/>
        </w:rPr>
      </w:pPr>
      <w:r w:rsidRPr="00333193">
        <w:rPr>
          <w:color w:val="000000"/>
        </w:rPr>
        <w:t>6.депозитные операции – операции по привлечению денежных средств.</w:t>
      </w:r>
    </w:p>
    <w:p w:rsidR="00333193" w:rsidRPr="00333193" w:rsidRDefault="00333193" w:rsidP="00333193">
      <w:pPr>
        <w:pStyle w:val="afb"/>
        <w:jc w:val="both"/>
        <w:rPr>
          <w:color w:val="000000"/>
        </w:rPr>
      </w:pPr>
      <w:r w:rsidRPr="00333193">
        <w:rPr>
          <w:color w:val="000000"/>
        </w:rPr>
        <w:t>Основное назначение бухгалтерского учета – накопление определенной информации и формирование финансовой отчетности банка, которая предоставляется:</w:t>
      </w:r>
    </w:p>
    <w:p w:rsidR="00333193" w:rsidRPr="00333193" w:rsidRDefault="00333193" w:rsidP="00333193">
      <w:pPr>
        <w:pStyle w:val="afb"/>
        <w:jc w:val="both"/>
        <w:rPr>
          <w:color w:val="000000"/>
        </w:rPr>
      </w:pPr>
    </w:p>
    <w:p w:rsidR="00333193" w:rsidRPr="00333193" w:rsidRDefault="00333193" w:rsidP="00333193">
      <w:pPr>
        <w:pStyle w:val="afb"/>
        <w:jc w:val="both"/>
        <w:rPr>
          <w:color w:val="000000"/>
        </w:rPr>
      </w:pPr>
      <w:r w:rsidRPr="00333193">
        <w:rPr>
          <w:color w:val="000000"/>
        </w:rPr>
        <w:t>1.ЦБ РФ;</w:t>
      </w:r>
    </w:p>
    <w:p w:rsidR="00333193" w:rsidRPr="00333193" w:rsidRDefault="00333193" w:rsidP="00333193">
      <w:pPr>
        <w:pStyle w:val="afb"/>
        <w:jc w:val="both"/>
        <w:rPr>
          <w:color w:val="000000"/>
        </w:rPr>
      </w:pPr>
      <w:r>
        <w:rPr>
          <w:color w:val="000000"/>
        </w:rPr>
        <w:t>2.акционерам, владельцам банка;</w:t>
      </w:r>
    </w:p>
    <w:p w:rsidR="00333193" w:rsidRPr="00333193" w:rsidRDefault="00333193" w:rsidP="00333193">
      <w:pPr>
        <w:pStyle w:val="afb"/>
        <w:jc w:val="both"/>
        <w:rPr>
          <w:color w:val="000000"/>
        </w:rPr>
      </w:pPr>
      <w:r w:rsidRPr="00333193">
        <w:rPr>
          <w:color w:val="000000"/>
        </w:rPr>
        <w:t>3.р</w:t>
      </w:r>
      <w:r>
        <w:rPr>
          <w:color w:val="000000"/>
        </w:rPr>
        <w:t>уководству и сотрудникам банка;</w:t>
      </w:r>
    </w:p>
    <w:p w:rsidR="00333193" w:rsidRPr="00333193" w:rsidRDefault="00333193" w:rsidP="00333193">
      <w:pPr>
        <w:pStyle w:val="afb"/>
        <w:jc w:val="both"/>
        <w:rPr>
          <w:color w:val="000000"/>
        </w:rPr>
      </w:pPr>
      <w:r>
        <w:rPr>
          <w:color w:val="000000"/>
        </w:rPr>
        <w:t>4.налоговым органам;</w:t>
      </w:r>
    </w:p>
    <w:p w:rsidR="00333193" w:rsidRPr="00333193" w:rsidRDefault="00333193" w:rsidP="00333193">
      <w:pPr>
        <w:pStyle w:val="afb"/>
        <w:jc w:val="both"/>
        <w:rPr>
          <w:color w:val="000000"/>
        </w:rPr>
      </w:pPr>
      <w:r>
        <w:rPr>
          <w:color w:val="000000"/>
        </w:rPr>
        <w:t>5.Минфину РФ;</w:t>
      </w:r>
    </w:p>
    <w:p w:rsidR="00333193" w:rsidRPr="00333193" w:rsidRDefault="00333193" w:rsidP="00333193">
      <w:pPr>
        <w:pStyle w:val="afb"/>
        <w:jc w:val="both"/>
        <w:rPr>
          <w:color w:val="000000"/>
        </w:rPr>
      </w:pPr>
      <w:r w:rsidRPr="00333193">
        <w:rPr>
          <w:color w:val="000000"/>
        </w:rPr>
        <w:t>6.клиентам банка, которых интересует платежеспособность и ликвидность банка.</w:t>
      </w:r>
    </w:p>
    <w:p w:rsidR="00333193" w:rsidRPr="00333193" w:rsidRDefault="00333193" w:rsidP="0033319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3193">
        <w:rPr>
          <w:rFonts w:ascii="Times New Roman" w:hAnsi="Times New Roman" w:cs="Times New Roman"/>
          <w:sz w:val="24"/>
          <w:szCs w:val="24"/>
        </w:rPr>
        <w:t>На основе предоставленной банком отчетности составляется мнение о надежности банка, принимаются решения о взаимодействии с данным банком. Система учета в банках находится в состоянии динамического изменения, т.е. перевода на международные стандарты (МСФО).</w:t>
      </w:r>
    </w:p>
    <w:p w:rsidR="00333193" w:rsidRDefault="00333193" w:rsidP="00333193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24"/>
        </w:rPr>
      </w:pPr>
    </w:p>
    <w:p w:rsidR="00333193" w:rsidRPr="00767D87" w:rsidRDefault="00333193" w:rsidP="0033319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</w:rPr>
      </w:pPr>
      <w:r w:rsidRPr="00767D87">
        <w:rPr>
          <w:rFonts w:ascii="Times New Roman" w:hAnsi="Times New Roman" w:cs="Times New Roman"/>
          <w:b/>
          <w:sz w:val="24"/>
        </w:rPr>
        <w:t>Основными задачами бухгалтерского учета являются:</w:t>
      </w:r>
    </w:p>
    <w:p w:rsidR="00333193" w:rsidRPr="00767D87" w:rsidRDefault="00333193" w:rsidP="0033319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7D87">
        <w:rPr>
          <w:rFonts w:ascii="Times New Roman" w:hAnsi="Times New Roman" w:cs="Times New Roman"/>
          <w:sz w:val="24"/>
        </w:rPr>
        <w:t>формирование детальной, достоверной и содержательной информации о деятельности кредитной организац</w:t>
      </w:r>
      <w:proofErr w:type="gramStart"/>
      <w:r w:rsidRPr="00767D87">
        <w:rPr>
          <w:rFonts w:ascii="Times New Roman" w:hAnsi="Times New Roman" w:cs="Times New Roman"/>
          <w:sz w:val="24"/>
        </w:rPr>
        <w:t>ии и ее</w:t>
      </w:r>
      <w:proofErr w:type="gramEnd"/>
      <w:r w:rsidRPr="00767D87">
        <w:rPr>
          <w:rFonts w:ascii="Times New Roman" w:hAnsi="Times New Roman" w:cs="Times New Roman"/>
          <w:sz w:val="24"/>
        </w:rPr>
        <w:t xml:space="preserve"> имущественном положении, необходимой пользователям бухгалтерской (финансовой) отчетности;</w:t>
      </w:r>
    </w:p>
    <w:p w:rsidR="00333193" w:rsidRPr="00767D87" w:rsidRDefault="00333193" w:rsidP="0033319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7D87">
        <w:rPr>
          <w:rFonts w:ascii="Times New Roman" w:hAnsi="Times New Roman" w:cs="Times New Roman"/>
          <w:sz w:val="24"/>
        </w:rPr>
        <w:t>ведение подробного, полного и достоверного бухгалтерского учета всех банковских операций, наличия и движения требований и обязательств, использования кредитной организацией материальных и финансовых ресурсов;</w:t>
      </w:r>
    </w:p>
    <w:p w:rsidR="00333193" w:rsidRPr="00767D87" w:rsidRDefault="00333193" w:rsidP="0033319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7D87">
        <w:rPr>
          <w:rFonts w:ascii="Times New Roman" w:hAnsi="Times New Roman" w:cs="Times New Roman"/>
          <w:sz w:val="24"/>
        </w:rPr>
        <w:t>выявление внутрихозяйственных резервов для обеспечения финансовой устойчивости кредитной организации, предотвращения отрицательных результатов ее деятельности;</w:t>
      </w:r>
    </w:p>
    <w:p w:rsidR="00333193" w:rsidRPr="00767D87" w:rsidRDefault="00333193" w:rsidP="0033319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7D87">
        <w:rPr>
          <w:rFonts w:ascii="Times New Roman" w:hAnsi="Times New Roman" w:cs="Times New Roman"/>
          <w:sz w:val="24"/>
        </w:rPr>
        <w:t>использование бухгалтерского учета для принятия управленческих решений.</w:t>
      </w:r>
    </w:p>
    <w:p w:rsidR="00333193" w:rsidRPr="00767D87" w:rsidRDefault="00333193" w:rsidP="00333193">
      <w:pPr>
        <w:spacing w:line="240" w:lineRule="auto"/>
        <w:contextualSpacing/>
        <w:jc w:val="both"/>
        <w:rPr>
          <w:sz w:val="24"/>
        </w:rPr>
      </w:pPr>
    </w:p>
    <w:p w:rsidR="00333193" w:rsidRPr="00767D87" w:rsidRDefault="00333193" w:rsidP="00333193">
      <w:pPr>
        <w:spacing w:line="240" w:lineRule="auto"/>
        <w:contextualSpacing/>
        <w:jc w:val="both"/>
        <w:rPr>
          <w:b/>
          <w:sz w:val="24"/>
        </w:rPr>
      </w:pPr>
      <w:r w:rsidRPr="00767D87">
        <w:rPr>
          <w:b/>
          <w:sz w:val="24"/>
        </w:rPr>
        <w:t xml:space="preserve">Международно признанными считаются следующие принципы бухгалтерского учета в банках </w:t>
      </w:r>
    </w:p>
    <w:p w:rsidR="00333193" w:rsidRPr="00767D87" w:rsidRDefault="00333193" w:rsidP="00333193">
      <w:pPr>
        <w:spacing w:line="240" w:lineRule="auto"/>
        <w:contextualSpacing/>
        <w:jc w:val="both"/>
        <w:rPr>
          <w:sz w:val="24"/>
        </w:rPr>
      </w:pPr>
      <w:r w:rsidRPr="00767D87">
        <w:rPr>
          <w:sz w:val="24"/>
        </w:rPr>
        <w:t xml:space="preserve">Принцип непрерывности деятельности – предполагается, что в обозримом </w:t>
      </w:r>
      <w:proofErr w:type="gramStart"/>
      <w:r w:rsidRPr="00767D87">
        <w:rPr>
          <w:sz w:val="24"/>
        </w:rPr>
        <w:t>буду­щем</w:t>
      </w:r>
      <w:proofErr w:type="gramEnd"/>
      <w:r w:rsidRPr="00767D87">
        <w:rPr>
          <w:sz w:val="24"/>
        </w:rPr>
        <w:t xml:space="preserve"> банк будет продолжать функционировать и объемы его операций существенно не сократятся.</w:t>
      </w:r>
    </w:p>
    <w:p w:rsidR="00333193" w:rsidRPr="00767D87" w:rsidRDefault="00333193" w:rsidP="0033319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7D87">
        <w:rPr>
          <w:rFonts w:ascii="Times New Roman" w:hAnsi="Times New Roman" w:cs="Times New Roman"/>
          <w:sz w:val="24"/>
        </w:rPr>
        <w:t>План счетов бухгалтерского учета для кредитных организаций и порядок его применения основаны на принципах и качественных характеристиках бухгалтерского учета, изложенных в подпунктах 12.1 - 12.12 настоящего пункта.</w:t>
      </w:r>
    </w:p>
    <w:p w:rsidR="00333193" w:rsidRPr="00201996" w:rsidRDefault="00333193" w:rsidP="0033319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</w:rPr>
      </w:pPr>
      <w:r w:rsidRPr="00767D87">
        <w:rPr>
          <w:rFonts w:ascii="Times New Roman" w:hAnsi="Times New Roman" w:cs="Times New Roman"/>
          <w:sz w:val="24"/>
        </w:rPr>
        <w:t xml:space="preserve">12.1. </w:t>
      </w:r>
      <w:r w:rsidRPr="00201996">
        <w:rPr>
          <w:rFonts w:ascii="Times New Roman" w:hAnsi="Times New Roman" w:cs="Times New Roman"/>
          <w:b/>
          <w:sz w:val="24"/>
        </w:rPr>
        <w:t>Непрерывность деятельности.</w:t>
      </w:r>
    </w:p>
    <w:p w:rsidR="00333193" w:rsidRPr="00767D87" w:rsidRDefault="00333193" w:rsidP="0033319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7D87">
        <w:rPr>
          <w:rFonts w:ascii="Times New Roman" w:hAnsi="Times New Roman" w:cs="Times New Roman"/>
          <w:sz w:val="24"/>
        </w:rPr>
        <w:t>Этот принцип предполагает, что кредитная организация будет непрерывно осуществлять свою деятельность в будущем и у нее отсутствуют намерения и необходимость ликвидации, существенного сокращения деятельности или осуществления операций на невыгодных условиях.</w:t>
      </w:r>
    </w:p>
    <w:p w:rsidR="00333193" w:rsidRPr="00201996" w:rsidRDefault="00333193" w:rsidP="0033319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</w:rPr>
      </w:pPr>
      <w:r w:rsidRPr="00767D87">
        <w:rPr>
          <w:rFonts w:ascii="Times New Roman" w:hAnsi="Times New Roman" w:cs="Times New Roman"/>
          <w:sz w:val="24"/>
        </w:rPr>
        <w:t xml:space="preserve">12.2. </w:t>
      </w:r>
      <w:r w:rsidRPr="00201996">
        <w:rPr>
          <w:rFonts w:ascii="Times New Roman" w:hAnsi="Times New Roman" w:cs="Times New Roman"/>
          <w:b/>
          <w:sz w:val="24"/>
        </w:rPr>
        <w:t>Отражение доходов и расходов по методу «начисления».</w:t>
      </w:r>
    </w:p>
    <w:p w:rsidR="00333193" w:rsidRPr="00767D87" w:rsidRDefault="00333193" w:rsidP="0033319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7D87">
        <w:rPr>
          <w:rFonts w:ascii="Times New Roman" w:hAnsi="Times New Roman" w:cs="Times New Roman"/>
          <w:sz w:val="24"/>
        </w:rPr>
        <w:t>Этот принцип означает, что финансовые результаты операций (доходы и расходы) отражаются в бухгалтерском учете по факту их совершения, а не по факту получения или уплаты денежных средств (их эквивалентов).</w:t>
      </w:r>
    </w:p>
    <w:p w:rsidR="00333193" w:rsidRPr="00767D87" w:rsidRDefault="00333193" w:rsidP="0033319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7D87">
        <w:rPr>
          <w:rFonts w:ascii="Times New Roman" w:hAnsi="Times New Roman" w:cs="Times New Roman"/>
          <w:sz w:val="24"/>
        </w:rPr>
        <w:t>Доходы и расходы отражаются в бухгалтерском учете в том периоде, к которому они относятся.</w:t>
      </w:r>
    </w:p>
    <w:p w:rsidR="00333193" w:rsidRPr="00201996" w:rsidRDefault="00333193" w:rsidP="0033319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</w:rPr>
      </w:pPr>
      <w:r w:rsidRPr="00767D87">
        <w:rPr>
          <w:rFonts w:ascii="Times New Roman" w:hAnsi="Times New Roman" w:cs="Times New Roman"/>
          <w:sz w:val="24"/>
        </w:rPr>
        <w:t xml:space="preserve">12.3. </w:t>
      </w:r>
      <w:r w:rsidRPr="00201996">
        <w:rPr>
          <w:rFonts w:ascii="Times New Roman" w:hAnsi="Times New Roman" w:cs="Times New Roman"/>
          <w:b/>
          <w:sz w:val="24"/>
        </w:rPr>
        <w:t>Постоянство правил бухгалтерского учета.</w:t>
      </w:r>
    </w:p>
    <w:p w:rsidR="00333193" w:rsidRPr="00767D87" w:rsidRDefault="00333193" w:rsidP="0033319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7D87">
        <w:rPr>
          <w:rFonts w:ascii="Times New Roman" w:hAnsi="Times New Roman" w:cs="Times New Roman"/>
          <w:sz w:val="24"/>
        </w:rPr>
        <w:t>Кредитная организация должна постоянно руководствоваться одними и теми же правилами бухгалтерского учета, за исключением случаев существенных перемен в своей деятельности или изменения законодательства Российской Федерации, которые касаются деятельности кредитной организации. В противном случае должна быть обеспечена сопоставимость данных за отчетный и предшествующий ему период.</w:t>
      </w:r>
    </w:p>
    <w:p w:rsidR="00333193" w:rsidRPr="00201996" w:rsidRDefault="00333193" w:rsidP="0033319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</w:rPr>
      </w:pPr>
      <w:r w:rsidRPr="00767D87">
        <w:rPr>
          <w:rFonts w:ascii="Times New Roman" w:hAnsi="Times New Roman" w:cs="Times New Roman"/>
          <w:sz w:val="24"/>
        </w:rPr>
        <w:t>12.4</w:t>
      </w:r>
      <w:r w:rsidRPr="00201996">
        <w:rPr>
          <w:rFonts w:ascii="Times New Roman" w:hAnsi="Times New Roman" w:cs="Times New Roman"/>
          <w:b/>
          <w:sz w:val="24"/>
        </w:rPr>
        <w:t>. Осторожность.</w:t>
      </w:r>
    </w:p>
    <w:p w:rsidR="00333193" w:rsidRPr="00767D87" w:rsidRDefault="00333193" w:rsidP="0033319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7D87">
        <w:rPr>
          <w:rFonts w:ascii="Times New Roman" w:hAnsi="Times New Roman" w:cs="Times New Roman"/>
          <w:sz w:val="24"/>
        </w:rPr>
        <w:lastRenderedPageBreak/>
        <w:t>Активы и пассивы, доходы и расходы должны быть оценены и отражены в учете разумно, с достаточной степенью осторожности, чтобы не переносить уже существующие, потенциально угрожающие финансовому положению кредитной организации риски на следующие периоды.</w:t>
      </w:r>
    </w:p>
    <w:p w:rsidR="00333193" w:rsidRPr="00767D87" w:rsidRDefault="00333193" w:rsidP="0033319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7D87">
        <w:rPr>
          <w:rFonts w:ascii="Times New Roman" w:hAnsi="Times New Roman" w:cs="Times New Roman"/>
          <w:sz w:val="24"/>
        </w:rPr>
        <w:t>При этом учетная политика кредитной организации должна обеспечивать большую готовность к признанию в бухгалтерском учете расходов и обязательств, чем возможных доходов и активов, не допуская создания скрытых резервов (намеренное занижение активов или доходов и намеренное завышение обязательств или расходов).</w:t>
      </w:r>
    </w:p>
    <w:p w:rsidR="00333193" w:rsidRPr="00201996" w:rsidRDefault="00333193" w:rsidP="0033319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</w:rPr>
      </w:pPr>
      <w:r w:rsidRPr="00767D87">
        <w:rPr>
          <w:rFonts w:ascii="Times New Roman" w:hAnsi="Times New Roman" w:cs="Times New Roman"/>
          <w:sz w:val="24"/>
        </w:rPr>
        <w:t xml:space="preserve">12.5. </w:t>
      </w:r>
      <w:r w:rsidRPr="00201996">
        <w:rPr>
          <w:rFonts w:ascii="Times New Roman" w:hAnsi="Times New Roman" w:cs="Times New Roman"/>
          <w:b/>
          <w:sz w:val="24"/>
        </w:rPr>
        <w:t>Своевременность отражения операций.</w:t>
      </w:r>
    </w:p>
    <w:p w:rsidR="00333193" w:rsidRPr="00767D87" w:rsidRDefault="00333193" w:rsidP="0033319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7D87">
        <w:rPr>
          <w:rFonts w:ascii="Times New Roman" w:hAnsi="Times New Roman" w:cs="Times New Roman"/>
          <w:sz w:val="24"/>
        </w:rPr>
        <w:t>Операции отражаются в бухгалтерском учете в день их совершения (поступления документов), если иное не предусмотрено нормативными актами Банка России.</w:t>
      </w:r>
    </w:p>
    <w:p w:rsidR="00333193" w:rsidRPr="00201996" w:rsidRDefault="00333193" w:rsidP="0033319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</w:rPr>
      </w:pPr>
      <w:r w:rsidRPr="00767D87">
        <w:rPr>
          <w:rFonts w:ascii="Times New Roman" w:hAnsi="Times New Roman" w:cs="Times New Roman"/>
          <w:sz w:val="24"/>
        </w:rPr>
        <w:t xml:space="preserve">12.6. </w:t>
      </w:r>
      <w:r w:rsidRPr="00201996">
        <w:rPr>
          <w:rFonts w:ascii="Times New Roman" w:hAnsi="Times New Roman" w:cs="Times New Roman"/>
          <w:b/>
          <w:sz w:val="24"/>
        </w:rPr>
        <w:t>Раздельное отражение активов и пассивов.</w:t>
      </w:r>
    </w:p>
    <w:p w:rsidR="00333193" w:rsidRPr="00767D87" w:rsidRDefault="00333193" w:rsidP="0033319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7D87">
        <w:rPr>
          <w:rFonts w:ascii="Times New Roman" w:hAnsi="Times New Roman" w:cs="Times New Roman"/>
          <w:sz w:val="24"/>
        </w:rPr>
        <w:t>В соответствии с этим принципом счета активов и пассивов оцениваются раздельно и отражаются в развернутом виде.</w:t>
      </w:r>
    </w:p>
    <w:p w:rsidR="00333193" w:rsidRPr="00767D87" w:rsidRDefault="00333193" w:rsidP="0033319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7D87">
        <w:rPr>
          <w:rFonts w:ascii="Times New Roman" w:hAnsi="Times New Roman" w:cs="Times New Roman"/>
          <w:sz w:val="24"/>
        </w:rPr>
        <w:t xml:space="preserve">12.7. </w:t>
      </w:r>
      <w:r w:rsidRPr="00201996">
        <w:rPr>
          <w:rFonts w:ascii="Times New Roman" w:hAnsi="Times New Roman" w:cs="Times New Roman"/>
          <w:b/>
          <w:sz w:val="24"/>
        </w:rPr>
        <w:t>Преемственность входящего баланса.</w:t>
      </w:r>
    </w:p>
    <w:p w:rsidR="00333193" w:rsidRPr="00767D87" w:rsidRDefault="00333193" w:rsidP="0033319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7D87">
        <w:rPr>
          <w:rFonts w:ascii="Times New Roman" w:hAnsi="Times New Roman" w:cs="Times New Roman"/>
          <w:sz w:val="24"/>
        </w:rPr>
        <w:t xml:space="preserve">Остатки на балансовых и </w:t>
      </w:r>
      <w:proofErr w:type="spellStart"/>
      <w:r w:rsidRPr="00767D87">
        <w:rPr>
          <w:rFonts w:ascii="Times New Roman" w:hAnsi="Times New Roman" w:cs="Times New Roman"/>
          <w:sz w:val="24"/>
        </w:rPr>
        <w:t>внебалансовых</w:t>
      </w:r>
      <w:proofErr w:type="spellEnd"/>
      <w:r w:rsidRPr="00767D87">
        <w:rPr>
          <w:rFonts w:ascii="Times New Roman" w:hAnsi="Times New Roman" w:cs="Times New Roman"/>
          <w:sz w:val="24"/>
        </w:rPr>
        <w:t xml:space="preserve"> счетах на начало текущего отчетного периода должны соответствовать остаткам на конец предшествующего периода.</w:t>
      </w:r>
    </w:p>
    <w:p w:rsidR="00333193" w:rsidRPr="00201996" w:rsidRDefault="00333193" w:rsidP="0033319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</w:rPr>
      </w:pPr>
      <w:r w:rsidRPr="00767D87">
        <w:rPr>
          <w:rFonts w:ascii="Times New Roman" w:hAnsi="Times New Roman" w:cs="Times New Roman"/>
          <w:sz w:val="24"/>
        </w:rPr>
        <w:t xml:space="preserve">12.8. </w:t>
      </w:r>
      <w:r w:rsidRPr="00201996">
        <w:rPr>
          <w:rFonts w:ascii="Times New Roman" w:hAnsi="Times New Roman" w:cs="Times New Roman"/>
          <w:b/>
          <w:sz w:val="24"/>
        </w:rPr>
        <w:t>Приоритет содержания над формой.</w:t>
      </w:r>
    </w:p>
    <w:p w:rsidR="00333193" w:rsidRPr="00767D87" w:rsidRDefault="00333193" w:rsidP="0033319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7D87">
        <w:rPr>
          <w:rFonts w:ascii="Times New Roman" w:hAnsi="Times New Roman" w:cs="Times New Roman"/>
          <w:sz w:val="24"/>
        </w:rPr>
        <w:t>Операции отражаются в соответствии с их экономической сущностью, а не с их юридической формой.</w:t>
      </w:r>
    </w:p>
    <w:p w:rsidR="00333193" w:rsidRPr="00201996" w:rsidRDefault="00333193" w:rsidP="0033319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</w:rPr>
      </w:pPr>
      <w:r w:rsidRPr="00767D87">
        <w:rPr>
          <w:rFonts w:ascii="Times New Roman" w:hAnsi="Times New Roman" w:cs="Times New Roman"/>
          <w:sz w:val="24"/>
        </w:rPr>
        <w:t xml:space="preserve">12.9. </w:t>
      </w:r>
      <w:r w:rsidRPr="00201996">
        <w:rPr>
          <w:rFonts w:ascii="Times New Roman" w:hAnsi="Times New Roman" w:cs="Times New Roman"/>
          <w:b/>
          <w:sz w:val="24"/>
        </w:rPr>
        <w:t>Открытость.</w:t>
      </w:r>
    </w:p>
    <w:p w:rsidR="00333193" w:rsidRPr="00767D87" w:rsidRDefault="00333193" w:rsidP="0033319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7D87">
        <w:rPr>
          <w:rFonts w:ascii="Times New Roman" w:hAnsi="Times New Roman" w:cs="Times New Roman"/>
          <w:sz w:val="24"/>
        </w:rPr>
        <w:t>Отчеты должны достоверно отражать операции кредитной организации, быть понятными информированному пользователю и лишенными двусмысленности в отражении позиции кредитной организации.</w:t>
      </w:r>
    </w:p>
    <w:p w:rsidR="00333193" w:rsidRPr="00767D87" w:rsidRDefault="00333193" w:rsidP="0033319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7D87">
        <w:rPr>
          <w:rFonts w:ascii="Times New Roman" w:hAnsi="Times New Roman" w:cs="Times New Roman"/>
          <w:sz w:val="24"/>
        </w:rPr>
        <w:t xml:space="preserve">12.10. </w:t>
      </w:r>
      <w:r w:rsidRPr="00201996">
        <w:rPr>
          <w:rFonts w:ascii="Times New Roman" w:hAnsi="Times New Roman" w:cs="Times New Roman"/>
          <w:b/>
          <w:sz w:val="24"/>
        </w:rPr>
        <w:t xml:space="preserve">Кредитная организация должна составлять сводный баланс и отчетность в целом по кредитной организации. </w:t>
      </w:r>
      <w:r w:rsidRPr="00201996">
        <w:rPr>
          <w:rFonts w:ascii="Times New Roman" w:hAnsi="Times New Roman" w:cs="Times New Roman"/>
          <w:sz w:val="24"/>
        </w:rPr>
        <w:t>Используемые в работе кредитной организации ежедневные бухгалтерские балансы составляются по счетам второго порядка</w:t>
      </w:r>
      <w:r w:rsidRPr="00767D87">
        <w:rPr>
          <w:rFonts w:ascii="Times New Roman" w:hAnsi="Times New Roman" w:cs="Times New Roman"/>
          <w:sz w:val="24"/>
        </w:rPr>
        <w:t>.</w:t>
      </w:r>
    </w:p>
    <w:p w:rsidR="00333193" w:rsidRPr="00767D87" w:rsidRDefault="00333193" w:rsidP="0033319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7D87">
        <w:rPr>
          <w:rFonts w:ascii="Times New Roman" w:hAnsi="Times New Roman" w:cs="Times New Roman"/>
          <w:sz w:val="24"/>
        </w:rPr>
        <w:t xml:space="preserve">12.11. </w:t>
      </w:r>
      <w:r w:rsidRPr="00201996">
        <w:rPr>
          <w:rFonts w:ascii="Times New Roman" w:hAnsi="Times New Roman" w:cs="Times New Roman"/>
          <w:b/>
          <w:sz w:val="24"/>
        </w:rPr>
        <w:t>Оценка активов и обязательств</w:t>
      </w:r>
      <w:r w:rsidRPr="00767D87">
        <w:rPr>
          <w:rFonts w:ascii="Times New Roman" w:hAnsi="Times New Roman" w:cs="Times New Roman"/>
          <w:sz w:val="24"/>
        </w:rPr>
        <w:t>.</w:t>
      </w:r>
    </w:p>
    <w:p w:rsidR="00333193" w:rsidRPr="00767D87" w:rsidRDefault="00333193" w:rsidP="0033319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7D87">
        <w:rPr>
          <w:rFonts w:ascii="Times New Roman" w:hAnsi="Times New Roman" w:cs="Times New Roman"/>
          <w:sz w:val="24"/>
        </w:rPr>
        <w:t>Активы принимаются к бухгалтерскому учету по их первоначальной стоимости.</w:t>
      </w:r>
    </w:p>
    <w:p w:rsidR="00333193" w:rsidRPr="00767D87" w:rsidRDefault="00333193" w:rsidP="0033319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7D87">
        <w:rPr>
          <w:rFonts w:ascii="Times New Roman" w:hAnsi="Times New Roman" w:cs="Times New Roman"/>
          <w:sz w:val="24"/>
        </w:rPr>
        <w:t>В дальнейшем в соответствии с настоящим приложением и иными нормативными актами Банка России активы кредитной организации оцениваются (переоцениваются) по справедливой стоимости, по себестоимости либо путем создания резервов на возможные потери.</w:t>
      </w:r>
    </w:p>
    <w:p w:rsidR="00333193" w:rsidRPr="00767D87" w:rsidRDefault="00333193" w:rsidP="0033319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21063C">
        <w:rPr>
          <w:rFonts w:ascii="Times New Roman" w:hAnsi="Times New Roman" w:cs="Times New Roman"/>
          <w:b/>
          <w:sz w:val="24"/>
        </w:rPr>
        <w:t>В бухгалтерском учете результаты оценки (переоценки) активов отражаются с применением дополнительных счетов, корректирующих первоначальную стоимость актива, учитываемую на основном счете, либо содержащих информацию об оценке (переоценке) активов</w:t>
      </w:r>
      <w:r w:rsidRPr="00767D87">
        <w:rPr>
          <w:rFonts w:ascii="Times New Roman" w:hAnsi="Times New Roman" w:cs="Times New Roman"/>
          <w:sz w:val="24"/>
        </w:rPr>
        <w:t>, учитываемых на основном счете по справедливой стоимости (далее - контрсчет).</w:t>
      </w:r>
    </w:p>
    <w:p w:rsidR="00333193" w:rsidRPr="00767D87" w:rsidRDefault="00333193" w:rsidP="0033319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7D87">
        <w:rPr>
          <w:rFonts w:ascii="Times New Roman" w:hAnsi="Times New Roman" w:cs="Times New Roman"/>
          <w:sz w:val="24"/>
        </w:rPr>
        <w:t>Контрсчета предназначены для отражения в бухгалтерском учете изменений первоначальной стоимости активов в результате переоценки по справедливой стоимости, создания резервов при наличии рисков возможных потерь, а также начисления амортизации в процессе эксплуатации.</w:t>
      </w:r>
    </w:p>
    <w:p w:rsidR="00333193" w:rsidRPr="00767D87" w:rsidRDefault="00333193" w:rsidP="0033319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7D87">
        <w:rPr>
          <w:rFonts w:ascii="Times New Roman" w:hAnsi="Times New Roman" w:cs="Times New Roman"/>
          <w:sz w:val="24"/>
        </w:rPr>
        <w:t xml:space="preserve">Обязательства отражаются </w:t>
      </w:r>
      <w:proofErr w:type="gramStart"/>
      <w:r w:rsidRPr="00767D87">
        <w:rPr>
          <w:rFonts w:ascii="Times New Roman" w:hAnsi="Times New Roman" w:cs="Times New Roman"/>
          <w:sz w:val="24"/>
        </w:rPr>
        <w:t>в бухгалтерском учете в соответствии с условиями договора в целях обеспечения контроля за полнотой</w:t>
      </w:r>
      <w:proofErr w:type="gramEnd"/>
      <w:r w:rsidRPr="00767D87">
        <w:rPr>
          <w:rFonts w:ascii="Times New Roman" w:hAnsi="Times New Roman" w:cs="Times New Roman"/>
          <w:sz w:val="24"/>
        </w:rPr>
        <w:t xml:space="preserve"> и своевременностью их исполнения. В случаях, установленных настоящим приложением и иными нормативными актами Банка России, обязательства также переоцениваются по справедливой стоимости.</w:t>
      </w:r>
    </w:p>
    <w:p w:rsidR="00333193" w:rsidRPr="00767D87" w:rsidRDefault="00333193" w:rsidP="0033319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7D87">
        <w:rPr>
          <w:rFonts w:ascii="Times New Roman" w:hAnsi="Times New Roman" w:cs="Times New Roman"/>
          <w:sz w:val="24"/>
        </w:rPr>
        <w:t>Положения настоящего подпункта не распространяются на переоценку средств в иностранной валюте и драгоценных металлов, изложенную в пунктах 17 и 18 настоящей части.</w:t>
      </w:r>
    </w:p>
    <w:p w:rsidR="00333193" w:rsidRPr="00767D87" w:rsidRDefault="00333193" w:rsidP="0033319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 w:rsidRPr="00767D87">
        <w:rPr>
          <w:rFonts w:ascii="Times New Roman" w:hAnsi="Times New Roman" w:cs="Times New Roman"/>
          <w:sz w:val="24"/>
        </w:rPr>
        <w:t>Оценка долей участия в уставном капитале дочерних и зависимых организаций, стоимость которых при приобретении выражена в иностранной валюте, определяется в рублях по официальному курсу иностранной валюты по отношению к рублю, установленному Центральным банком Российской Федерации, действующему на дату их отражения на балансовом счете № 601 «Участие в дочерних и зависимых акционерных обществах, паевых инвестиционных фондах».</w:t>
      </w:r>
      <w:proofErr w:type="gramEnd"/>
    </w:p>
    <w:p w:rsidR="00333193" w:rsidRPr="00767D87" w:rsidRDefault="00333193" w:rsidP="0033319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7D87">
        <w:rPr>
          <w:rFonts w:ascii="Times New Roman" w:hAnsi="Times New Roman" w:cs="Times New Roman"/>
          <w:sz w:val="24"/>
        </w:rPr>
        <w:t>Оценка долей участия в уставных капиталах прочих юридических лиц, стоимость которых при приобретении выражена в иностранной валюте, определяется в рублях по официальному курсу иностранной валюты по отношению к рублю, установленному Центральным банком Российской Федерации, действующему на дату их отражения на балансовом счете № 602 «Прочее участие».</w:t>
      </w:r>
    </w:p>
    <w:p w:rsidR="00333193" w:rsidRPr="00234749" w:rsidRDefault="00333193" w:rsidP="0033319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</w:rPr>
      </w:pPr>
      <w:r w:rsidRPr="00767D87">
        <w:rPr>
          <w:rFonts w:ascii="Times New Roman" w:hAnsi="Times New Roman" w:cs="Times New Roman"/>
          <w:sz w:val="24"/>
        </w:rPr>
        <w:lastRenderedPageBreak/>
        <w:t xml:space="preserve">12.12. </w:t>
      </w:r>
      <w:r w:rsidRPr="00234749">
        <w:rPr>
          <w:rFonts w:ascii="Times New Roman" w:hAnsi="Times New Roman" w:cs="Times New Roman"/>
          <w:b/>
          <w:sz w:val="24"/>
        </w:rPr>
        <w:t xml:space="preserve">Ценности и документы, отраженные в учете по балансовым счетам, по </w:t>
      </w:r>
      <w:proofErr w:type="spellStart"/>
      <w:r w:rsidRPr="00234749">
        <w:rPr>
          <w:rFonts w:ascii="Times New Roman" w:hAnsi="Times New Roman" w:cs="Times New Roman"/>
          <w:b/>
          <w:sz w:val="24"/>
        </w:rPr>
        <w:t>внебалансовым</w:t>
      </w:r>
      <w:proofErr w:type="spellEnd"/>
      <w:r w:rsidRPr="00234749">
        <w:rPr>
          <w:rFonts w:ascii="Times New Roman" w:hAnsi="Times New Roman" w:cs="Times New Roman"/>
          <w:b/>
          <w:sz w:val="24"/>
        </w:rPr>
        <w:t xml:space="preserve"> счетам не отражаются, за исключением случаев, предусмотренных настоящим приложением и нормативными актами Банка России.</w:t>
      </w:r>
    </w:p>
    <w:p w:rsidR="00333193" w:rsidRPr="00767D87" w:rsidRDefault="00333193" w:rsidP="0033319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7D87">
        <w:rPr>
          <w:rFonts w:ascii="Times New Roman" w:hAnsi="Times New Roman" w:cs="Times New Roman"/>
          <w:sz w:val="24"/>
        </w:rPr>
        <w:t>Указанные принципы и качественные характеристики должны соблюдаться кредитной организацией при разработке учетной политики, финансовых планов (бизнес-планов).</w:t>
      </w:r>
    </w:p>
    <w:p w:rsidR="00333193" w:rsidRDefault="00333193" w:rsidP="00333193">
      <w:pPr>
        <w:spacing w:line="240" w:lineRule="auto"/>
        <w:contextualSpacing/>
        <w:jc w:val="both"/>
        <w:rPr>
          <w:rFonts w:ascii="Times New Roman" w:hAnsi="Times New Roman" w:cs="Times New Roman"/>
          <w:sz w:val="32"/>
        </w:rPr>
      </w:pPr>
    </w:p>
    <w:p w:rsidR="00333193" w:rsidRPr="00333193" w:rsidRDefault="00333193" w:rsidP="0033319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</w:p>
    <w:sectPr w:rsidR="00333193" w:rsidRPr="00333193" w:rsidSect="00C96FBB">
      <w:headerReference w:type="default" r:id="rId9"/>
      <w:footerReference w:type="defaul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5DA" w:rsidRDefault="00AD15DA" w:rsidP="001055A4">
      <w:pPr>
        <w:spacing w:after="0" w:line="240" w:lineRule="auto"/>
      </w:pPr>
      <w:r>
        <w:separator/>
      </w:r>
    </w:p>
  </w:endnote>
  <w:endnote w:type="continuationSeparator" w:id="0">
    <w:p w:rsidR="00AD15DA" w:rsidRDefault="00AD15DA" w:rsidP="00105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4159340"/>
      <w:docPartObj>
        <w:docPartGallery w:val="Page Numbers (Bottom of Page)"/>
        <w:docPartUnique/>
      </w:docPartObj>
    </w:sdtPr>
    <w:sdtEndPr/>
    <w:sdtContent>
      <w:p w:rsidR="001055A4" w:rsidRDefault="001055A4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CDA">
          <w:rPr>
            <w:noProof/>
          </w:rPr>
          <w:t>1</w:t>
        </w:r>
        <w:r>
          <w:fldChar w:fldCharType="end"/>
        </w:r>
      </w:p>
    </w:sdtContent>
  </w:sdt>
  <w:p w:rsidR="001055A4" w:rsidRDefault="001055A4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5DA" w:rsidRDefault="00AD15DA" w:rsidP="001055A4">
      <w:pPr>
        <w:spacing w:after="0" w:line="240" w:lineRule="auto"/>
      </w:pPr>
      <w:r>
        <w:separator/>
      </w:r>
    </w:p>
  </w:footnote>
  <w:footnote w:type="continuationSeparator" w:id="0">
    <w:p w:rsidR="00AD15DA" w:rsidRDefault="00AD15DA" w:rsidP="00105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A4" w:rsidRPr="001055A4" w:rsidRDefault="001055A4" w:rsidP="001055A4">
    <w:pPr>
      <w:pStyle w:val="af5"/>
      <w:jc w:val="center"/>
      <w:rPr>
        <w:sz w:val="20"/>
      </w:rPr>
    </w:pPr>
    <w:r w:rsidRPr="001055A4">
      <w:rPr>
        <w:sz w:val="20"/>
      </w:rPr>
      <w:t>Организация бухгалтерского учета в банках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B3493"/>
    <w:multiLevelType w:val="hybridMultilevel"/>
    <w:tmpl w:val="14266A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0FE"/>
    <w:rsid w:val="000C6D09"/>
    <w:rsid w:val="001055A4"/>
    <w:rsid w:val="001A220C"/>
    <w:rsid w:val="00201996"/>
    <w:rsid w:val="0021063C"/>
    <w:rsid w:val="00234749"/>
    <w:rsid w:val="00250E2F"/>
    <w:rsid w:val="00291372"/>
    <w:rsid w:val="002B0CBC"/>
    <w:rsid w:val="00333193"/>
    <w:rsid w:val="003A3DAA"/>
    <w:rsid w:val="003C0043"/>
    <w:rsid w:val="004E3972"/>
    <w:rsid w:val="005910FE"/>
    <w:rsid w:val="005B6973"/>
    <w:rsid w:val="005D3E1C"/>
    <w:rsid w:val="005F3AAB"/>
    <w:rsid w:val="00606D43"/>
    <w:rsid w:val="006612AB"/>
    <w:rsid w:val="0068461F"/>
    <w:rsid w:val="006933A5"/>
    <w:rsid w:val="006B5652"/>
    <w:rsid w:val="00767D87"/>
    <w:rsid w:val="007D6C10"/>
    <w:rsid w:val="008A6B9A"/>
    <w:rsid w:val="008D6892"/>
    <w:rsid w:val="00933527"/>
    <w:rsid w:val="009561FA"/>
    <w:rsid w:val="00A207C8"/>
    <w:rsid w:val="00A350AD"/>
    <w:rsid w:val="00AD0CDA"/>
    <w:rsid w:val="00AD0F44"/>
    <w:rsid w:val="00AD15DA"/>
    <w:rsid w:val="00C22D3F"/>
    <w:rsid w:val="00C9444A"/>
    <w:rsid w:val="00C96FBB"/>
    <w:rsid w:val="00CF3B2C"/>
    <w:rsid w:val="00D10268"/>
    <w:rsid w:val="00D34E28"/>
    <w:rsid w:val="00D40973"/>
    <w:rsid w:val="00D763C2"/>
    <w:rsid w:val="00D8001E"/>
    <w:rsid w:val="00D95ADB"/>
    <w:rsid w:val="00DE0BC2"/>
    <w:rsid w:val="00E039A8"/>
    <w:rsid w:val="00E42EB9"/>
    <w:rsid w:val="00E863A6"/>
    <w:rsid w:val="00F1511E"/>
    <w:rsid w:val="00FB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5A4"/>
    <w:pPr>
      <w:spacing w:after="200" w:line="276" w:lineRule="auto"/>
      <w:ind w:firstLine="0"/>
    </w:pPr>
  </w:style>
  <w:style w:type="paragraph" w:styleId="1">
    <w:name w:val="heading 1"/>
    <w:basedOn w:val="a"/>
    <w:next w:val="a"/>
    <w:link w:val="10"/>
    <w:uiPriority w:val="9"/>
    <w:qFormat/>
    <w:rsid w:val="006B5652"/>
    <w:pPr>
      <w:pBdr>
        <w:bottom w:val="single" w:sz="12" w:space="1" w:color="2E74B5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652"/>
    <w:pPr>
      <w:pBdr>
        <w:bottom w:val="single" w:sz="8" w:space="1" w:color="5B9BD5" w:themeColor="accent1"/>
      </w:pBdr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652"/>
    <w:pPr>
      <w:pBdr>
        <w:bottom w:val="single" w:sz="4" w:space="1" w:color="9CC2E5" w:themeColor="accent1" w:themeTint="99"/>
      </w:pBdr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652"/>
    <w:pPr>
      <w:pBdr>
        <w:bottom w:val="single" w:sz="4" w:space="2" w:color="BDD6EE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652"/>
    <w:pPr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5B9BD5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652"/>
    <w:p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652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652"/>
    <w:p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652"/>
    <w:p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652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B565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B5652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B5652"/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B5652"/>
    <w:rPr>
      <w:rFonts w:asciiTheme="majorHAnsi" w:eastAsiaTheme="majorEastAsia" w:hAnsiTheme="majorHAnsi" w:cstheme="majorBidi"/>
      <w:color w:val="5B9BD5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B5652"/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B5652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B5652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B5652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B565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B5652"/>
    <w:pPr>
      <w:pBdr>
        <w:top w:val="single" w:sz="8" w:space="10" w:color="ADCCEA" w:themeColor="accent1" w:themeTint="7F"/>
        <w:bottom w:val="single" w:sz="24" w:space="15" w:color="A5A5A5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B5652"/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B5652"/>
    <w:pPr>
      <w:spacing w:before="200" w:after="900" w:line="240" w:lineRule="auto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B5652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6B5652"/>
    <w:rPr>
      <w:b/>
      <w:bCs/>
      <w:spacing w:val="0"/>
    </w:rPr>
  </w:style>
  <w:style w:type="character" w:styleId="a9">
    <w:name w:val="Emphasis"/>
    <w:uiPriority w:val="20"/>
    <w:qFormat/>
    <w:rsid w:val="006B5652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6B565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B5652"/>
  </w:style>
  <w:style w:type="paragraph" w:styleId="ac">
    <w:name w:val="List Paragraph"/>
    <w:basedOn w:val="a"/>
    <w:uiPriority w:val="34"/>
    <w:qFormat/>
    <w:rsid w:val="006B5652"/>
    <w:pPr>
      <w:spacing w:after="0" w:line="240" w:lineRule="auto"/>
      <w:ind w:left="720" w:firstLine="36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B5652"/>
    <w:pPr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B565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B5652"/>
    <w:pPr>
      <w:pBdr>
        <w:top w:val="single" w:sz="12" w:space="10" w:color="BDD6EE" w:themeColor="accent1" w:themeTint="66"/>
        <w:left w:val="single" w:sz="36" w:space="4" w:color="5B9BD5" w:themeColor="accent1"/>
        <w:bottom w:val="single" w:sz="24" w:space="10" w:color="A5A5A5" w:themeColor="accent3"/>
        <w:right w:val="single" w:sz="36" w:space="4" w:color="5B9BD5" w:themeColor="accent1"/>
      </w:pBdr>
      <w:shd w:val="clear" w:color="auto" w:fill="5B9BD5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B565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5B9BD5" w:themeFill="accent1"/>
    </w:rPr>
  </w:style>
  <w:style w:type="character" w:styleId="af">
    <w:name w:val="Subtle Emphasis"/>
    <w:uiPriority w:val="19"/>
    <w:qFormat/>
    <w:rsid w:val="006B5652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6B5652"/>
    <w:rPr>
      <w:b/>
      <w:bCs/>
      <w:i/>
      <w:iCs/>
      <w:color w:val="5B9BD5" w:themeColor="accent1"/>
      <w:sz w:val="22"/>
      <w:szCs w:val="22"/>
    </w:rPr>
  </w:style>
  <w:style w:type="character" w:styleId="af1">
    <w:name w:val="Subtle Reference"/>
    <w:uiPriority w:val="31"/>
    <w:qFormat/>
    <w:rsid w:val="006B5652"/>
    <w:rPr>
      <w:color w:val="auto"/>
      <w:u w:val="single" w:color="A5A5A5" w:themeColor="accent3"/>
    </w:rPr>
  </w:style>
  <w:style w:type="character" w:styleId="af2">
    <w:name w:val="Intense Reference"/>
    <w:basedOn w:val="a0"/>
    <w:uiPriority w:val="32"/>
    <w:qFormat/>
    <w:rsid w:val="006B5652"/>
    <w:rPr>
      <w:b/>
      <w:bCs/>
      <w:color w:val="7B7B7B" w:themeColor="accent3" w:themeShade="BF"/>
      <w:u w:val="single" w:color="A5A5A5" w:themeColor="accent3"/>
    </w:rPr>
  </w:style>
  <w:style w:type="character" w:styleId="af3">
    <w:name w:val="Book Title"/>
    <w:basedOn w:val="a0"/>
    <w:uiPriority w:val="33"/>
    <w:qFormat/>
    <w:rsid w:val="006B565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B5652"/>
    <w:pPr>
      <w:outlineLvl w:val="9"/>
    </w:pPr>
    <w:rPr>
      <w:lang w:bidi="en-US"/>
    </w:rPr>
  </w:style>
  <w:style w:type="paragraph" w:styleId="af5">
    <w:name w:val="header"/>
    <w:basedOn w:val="a"/>
    <w:link w:val="af6"/>
    <w:uiPriority w:val="99"/>
    <w:unhideWhenUsed/>
    <w:rsid w:val="001055A4"/>
    <w:pPr>
      <w:tabs>
        <w:tab w:val="center" w:pos="4677"/>
        <w:tab w:val="right" w:pos="9355"/>
      </w:tabs>
      <w:spacing w:after="0" w:line="240" w:lineRule="auto"/>
      <w:ind w:firstLine="360"/>
    </w:pPr>
  </w:style>
  <w:style w:type="character" w:customStyle="1" w:styleId="af6">
    <w:name w:val="Верхний колонтитул Знак"/>
    <w:basedOn w:val="a0"/>
    <w:link w:val="af5"/>
    <w:uiPriority w:val="99"/>
    <w:rsid w:val="001055A4"/>
  </w:style>
  <w:style w:type="paragraph" w:styleId="af7">
    <w:name w:val="footer"/>
    <w:basedOn w:val="a"/>
    <w:link w:val="af8"/>
    <w:uiPriority w:val="99"/>
    <w:unhideWhenUsed/>
    <w:rsid w:val="001055A4"/>
    <w:pPr>
      <w:tabs>
        <w:tab w:val="center" w:pos="4677"/>
        <w:tab w:val="right" w:pos="9355"/>
      </w:tabs>
      <w:spacing w:after="0" w:line="240" w:lineRule="auto"/>
      <w:ind w:firstLine="360"/>
    </w:pPr>
  </w:style>
  <w:style w:type="character" w:customStyle="1" w:styleId="af8">
    <w:name w:val="Нижний колонтитул Знак"/>
    <w:basedOn w:val="a0"/>
    <w:link w:val="af7"/>
    <w:uiPriority w:val="99"/>
    <w:rsid w:val="001055A4"/>
  </w:style>
  <w:style w:type="paragraph" w:styleId="af9">
    <w:name w:val="Balloon Text"/>
    <w:basedOn w:val="a"/>
    <w:link w:val="afa"/>
    <w:uiPriority w:val="99"/>
    <w:semiHidden/>
    <w:unhideWhenUsed/>
    <w:rsid w:val="001055A4"/>
    <w:pPr>
      <w:spacing w:after="0" w:line="240" w:lineRule="auto"/>
      <w:ind w:firstLine="360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1055A4"/>
    <w:rPr>
      <w:rFonts w:ascii="Tahoma" w:hAnsi="Tahoma" w:cs="Tahoma"/>
      <w:sz w:val="16"/>
      <w:szCs w:val="16"/>
    </w:rPr>
  </w:style>
  <w:style w:type="paragraph" w:styleId="afb">
    <w:name w:val="Normal (Web)"/>
    <w:basedOn w:val="a"/>
    <w:uiPriority w:val="99"/>
    <w:semiHidden/>
    <w:unhideWhenUsed/>
    <w:rsid w:val="00CF3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67D8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5A4"/>
    <w:pPr>
      <w:spacing w:after="200" w:line="276" w:lineRule="auto"/>
      <w:ind w:firstLine="0"/>
    </w:pPr>
  </w:style>
  <w:style w:type="paragraph" w:styleId="1">
    <w:name w:val="heading 1"/>
    <w:basedOn w:val="a"/>
    <w:next w:val="a"/>
    <w:link w:val="10"/>
    <w:uiPriority w:val="9"/>
    <w:qFormat/>
    <w:rsid w:val="006B5652"/>
    <w:pPr>
      <w:pBdr>
        <w:bottom w:val="single" w:sz="12" w:space="1" w:color="2E74B5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652"/>
    <w:pPr>
      <w:pBdr>
        <w:bottom w:val="single" w:sz="8" w:space="1" w:color="5B9BD5" w:themeColor="accent1"/>
      </w:pBdr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652"/>
    <w:pPr>
      <w:pBdr>
        <w:bottom w:val="single" w:sz="4" w:space="1" w:color="9CC2E5" w:themeColor="accent1" w:themeTint="99"/>
      </w:pBdr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652"/>
    <w:pPr>
      <w:pBdr>
        <w:bottom w:val="single" w:sz="4" w:space="2" w:color="BDD6EE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652"/>
    <w:pPr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5B9BD5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652"/>
    <w:p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652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652"/>
    <w:p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652"/>
    <w:p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652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B565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B5652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B5652"/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B5652"/>
    <w:rPr>
      <w:rFonts w:asciiTheme="majorHAnsi" w:eastAsiaTheme="majorEastAsia" w:hAnsiTheme="majorHAnsi" w:cstheme="majorBidi"/>
      <w:color w:val="5B9BD5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B5652"/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B5652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B5652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B5652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B565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B5652"/>
    <w:pPr>
      <w:pBdr>
        <w:top w:val="single" w:sz="8" w:space="10" w:color="ADCCEA" w:themeColor="accent1" w:themeTint="7F"/>
        <w:bottom w:val="single" w:sz="24" w:space="15" w:color="A5A5A5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B5652"/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B5652"/>
    <w:pPr>
      <w:spacing w:before="200" w:after="900" w:line="240" w:lineRule="auto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B5652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6B5652"/>
    <w:rPr>
      <w:b/>
      <w:bCs/>
      <w:spacing w:val="0"/>
    </w:rPr>
  </w:style>
  <w:style w:type="character" w:styleId="a9">
    <w:name w:val="Emphasis"/>
    <w:uiPriority w:val="20"/>
    <w:qFormat/>
    <w:rsid w:val="006B5652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6B565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B5652"/>
  </w:style>
  <w:style w:type="paragraph" w:styleId="ac">
    <w:name w:val="List Paragraph"/>
    <w:basedOn w:val="a"/>
    <w:uiPriority w:val="34"/>
    <w:qFormat/>
    <w:rsid w:val="006B5652"/>
    <w:pPr>
      <w:spacing w:after="0" w:line="240" w:lineRule="auto"/>
      <w:ind w:left="720" w:firstLine="36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B5652"/>
    <w:pPr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B565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B5652"/>
    <w:pPr>
      <w:pBdr>
        <w:top w:val="single" w:sz="12" w:space="10" w:color="BDD6EE" w:themeColor="accent1" w:themeTint="66"/>
        <w:left w:val="single" w:sz="36" w:space="4" w:color="5B9BD5" w:themeColor="accent1"/>
        <w:bottom w:val="single" w:sz="24" w:space="10" w:color="A5A5A5" w:themeColor="accent3"/>
        <w:right w:val="single" w:sz="36" w:space="4" w:color="5B9BD5" w:themeColor="accent1"/>
      </w:pBdr>
      <w:shd w:val="clear" w:color="auto" w:fill="5B9BD5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B565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5B9BD5" w:themeFill="accent1"/>
    </w:rPr>
  </w:style>
  <w:style w:type="character" w:styleId="af">
    <w:name w:val="Subtle Emphasis"/>
    <w:uiPriority w:val="19"/>
    <w:qFormat/>
    <w:rsid w:val="006B5652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6B5652"/>
    <w:rPr>
      <w:b/>
      <w:bCs/>
      <w:i/>
      <w:iCs/>
      <w:color w:val="5B9BD5" w:themeColor="accent1"/>
      <w:sz w:val="22"/>
      <w:szCs w:val="22"/>
    </w:rPr>
  </w:style>
  <w:style w:type="character" w:styleId="af1">
    <w:name w:val="Subtle Reference"/>
    <w:uiPriority w:val="31"/>
    <w:qFormat/>
    <w:rsid w:val="006B5652"/>
    <w:rPr>
      <w:color w:val="auto"/>
      <w:u w:val="single" w:color="A5A5A5" w:themeColor="accent3"/>
    </w:rPr>
  </w:style>
  <w:style w:type="character" w:styleId="af2">
    <w:name w:val="Intense Reference"/>
    <w:basedOn w:val="a0"/>
    <w:uiPriority w:val="32"/>
    <w:qFormat/>
    <w:rsid w:val="006B5652"/>
    <w:rPr>
      <w:b/>
      <w:bCs/>
      <w:color w:val="7B7B7B" w:themeColor="accent3" w:themeShade="BF"/>
      <w:u w:val="single" w:color="A5A5A5" w:themeColor="accent3"/>
    </w:rPr>
  </w:style>
  <w:style w:type="character" w:styleId="af3">
    <w:name w:val="Book Title"/>
    <w:basedOn w:val="a0"/>
    <w:uiPriority w:val="33"/>
    <w:qFormat/>
    <w:rsid w:val="006B565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B5652"/>
    <w:pPr>
      <w:outlineLvl w:val="9"/>
    </w:pPr>
    <w:rPr>
      <w:lang w:bidi="en-US"/>
    </w:rPr>
  </w:style>
  <w:style w:type="paragraph" w:styleId="af5">
    <w:name w:val="header"/>
    <w:basedOn w:val="a"/>
    <w:link w:val="af6"/>
    <w:uiPriority w:val="99"/>
    <w:unhideWhenUsed/>
    <w:rsid w:val="001055A4"/>
    <w:pPr>
      <w:tabs>
        <w:tab w:val="center" w:pos="4677"/>
        <w:tab w:val="right" w:pos="9355"/>
      </w:tabs>
      <w:spacing w:after="0" w:line="240" w:lineRule="auto"/>
      <w:ind w:firstLine="360"/>
    </w:pPr>
  </w:style>
  <w:style w:type="character" w:customStyle="1" w:styleId="af6">
    <w:name w:val="Верхний колонтитул Знак"/>
    <w:basedOn w:val="a0"/>
    <w:link w:val="af5"/>
    <w:uiPriority w:val="99"/>
    <w:rsid w:val="001055A4"/>
  </w:style>
  <w:style w:type="paragraph" w:styleId="af7">
    <w:name w:val="footer"/>
    <w:basedOn w:val="a"/>
    <w:link w:val="af8"/>
    <w:uiPriority w:val="99"/>
    <w:unhideWhenUsed/>
    <w:rsid w:val="001055A4"/>
    <w:pPr>
      <w:tabs>
        <w:tab w:val="center" w:pos="4677"/>
        <w:tab w:val="right" w:pos="9355"/>
      </w:tabs>
      <w:spacing w:after="0" w:line="240" w:lineRule="auto"/>
      <w:ind w:firstLine="360"/>
    </w:pPr>
  </w:style>
  <w:style w:type="character" w:customStyle="1" w:styleId="af8">
    <w:name w:val="Нижний колонтитул Знак"/>
    <w:basedOn w:val="a0"/>
    <w:link w:val="af7"/>
    <w:uiPriority w:val="99"/>
    <w:rsid w:val="001055A4"/>
  </w:style>
  <w:style w:type="paragraph" w:styleId="af9">
    <w:name w:val="Balloon Text"/>
    <w:basedOn w:val="a"/>
    <w:link w:val="afa"/>
    <w:uiPriority w:val="99"/>
    <w:semiHidden/>
    <w:unhideWhenUsed/>
    <w:rsid w:val="001055A4"/>
    <w:pPr>
      <w:spacing w:after="0" w:line="240" w:lineRule="auto"/>
      <w:ind w:firstLine="360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1055A4"/>
    <w:rPr>
      <w:rFonts w:ascii="Tahoma" w:hAnsi="Tahoma" w:cs="Tahoma"/>
      <w:sz w:val="16"/>
      <w:szCs w:val="16"/>
    </w:rPr>
  </w:style>
  <w:style w:type="paragraph" w:styleId="afb">
    <w:name w:val="Normal (Web)"/>
    <w:basedOn w:val="a"/>
    <w:uiPriority w:val="99"/>
    <w:semiHidden/>
    <w:unhideWhenUsed/>
    <w:rsid w:val="00CF3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67D8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D8437-89A3-4466-93C0-604002D7E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1819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46</cp:revision>
  <dcterms:created xsi:type="dcterms:W3CDTF">2017-08-30T17:01:00Z</dcterms:created>
  <dcterms:modified xsi:type="dcterms:W3CDTF">2019-09-06T05:59:00Z</dcterms:modified>
</cp:coreProperties>
</file>