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E" w:rsidRDefault="007B2A22" w:rsidP="00D773DE">
      <w:pPr>
        <w:ind w:left="227"/>
        <w:jc w:val="center"/>
        <w:outlineLvl w:val="1"/>
        <w:rPr>
          <w:b/>
          <w:bCs/>
          <w:sz w:val="28"/>
        </w:rPr>
      </w:pPr>
      <w:r w:rsidRPr="005D6768">
        <w:rPr>
          <w:b/>
          <w:sz w:val="32"/>
          <w:szCs w:val="32"/>
          <w:u w:val="single"/>
        </w:rPr>
        <w:t>Защита от шума и вибрации.</w:t>
      </w:r>
      <w:r w:rsidR="00D773DE" w:rsidRPr="00D773DE">
        <w:rPr>
          <w:b/>
          <w:bCs/>
          <w:sz w:val="28"/>
        </w:rPr>
        <w:t xml:space="preserve"> </w:t>
      </w:r>
    </w:p>
    <w:p w:rsidR="00D773DE" w:rsidRDefault="00D773DE" w:rsidP="00D773DE">
      <w:pPr>
        <w:ind w:left="227"/>
        <w:jc w:val="center"/>
        <w:outlineLvl w:val="1"/>
        <w:rPr>
          <w:b/>
          <w:bCs/>
          <w:sz w:val="28"/>
        </w:rPr>
      </w:pPr>
    </w:p>
    <w:p w:rsidR="00D773DE" w:rsidRPr="00CE126F" w:rsidRDefault="00D773DE" w:rsidP="00D773DE">
      <w:pPr>
        <w:ind w:left="227"/>
        <w:jc w:val="center"/>
        <w:outlineLvl w:val="1"/>
        <w:rPr>
          <w:b/>
          <w:bCs/>
          <w:sz w:val="28"/>
        </w:rPr>
      </w:pPr>
      <w:r w:rsidRPr="00CE126F">
        <w:rPr>
          <w:b/>
          <w:bCs/>
          <w:sz w:val="28"/>
        </w:rPr>
        <w:t>Защита от шума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По своей физической сущности, шум – это звук. С гигиенической точки зрения, шумом является любой нежелательный для человека звук.</w:t>
      </w:r>
      <w:r w:rsidRPr="00CE126F">
        <w:rPr>
          <w:szCs w:val="21"/>
        </w:rPr>
        <w:br/>
        <w:t>Шум может вызывать неприятные ощущения, однако решающую роль в оценке «неприятности» шума играет субъективное отношение человека к этому раздражителю.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Ухо человека может воспринимать и анализировать звуки в широком диапазоне частот и интенсивностей. Область слышимых звуков ограничена двумя кривыми: нижняя кривая определяет порог слышимости, т.е. силу едва слышимых звуков различной частоты, верхняя – порог болевого ощущения, т.е. такую силу звука, при которой нормальное слуховое ощущение переходит в болезненное раздражение органа слуха.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В качестве характеристик постоянного шума на рабочих местах, а также для определения эффективности мероприятий по ограничению его неблагоприятного влияния принимаются уровни звуковых давлений (в дБ) в октавных полосах со среднегеометрическими частотами 31,5; 63; 125; 250; 1000; 2000; 4000 и 8000 Гц.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 xml:space="preserve">В качестве интегральной (одним числом) характеристики шума на рабочих местах применяется оценка уровня звука в </w:t>
      </w:r>
      <w:proofErr w:type="spellStart"/>
      <w:r w:rsidRPr="00CE126F">
        <w:rPr>
          <w:szCs w:val="21"/>
        </w:rPr>
        <w:t>дБА</w:t>
      </w:r>
      <w:proofErr w:type="spellEnd"/>
      <w:r w:rsidRPr="00CE126F">
        <w:rPr>
          <w:szCs w:val="21"/>
        </w:rPr>
        <w:t xml:space="preserve"> (измеренных по так называемой шкале</w:t>
      </w:r>
      <w:proofErr w:type="gramStart"/>
      <w:r w:rsidRPr="00CE126F">
        <w:rPr>
          <w:szCs w:val="21"/>
        </w:rPr>
        <w:t xml:space="preserve"> А</w:t>
      </w:r>
      <w:proofErr w:type="gramEnd"/>
      <w:r w:rsidRPr="00CE126F">
        <w:rPr>
          <w:szCs w:val="21"/>
        </w:rPr>
        <w:t xml:space="preserve"> </w:t>
      </w:r>
      <w:proofErr w:type="spellStart"/>
      <w:r w:rsidRPr="00CE126F">
        <w:rPr>
          <w:szCs w:val="21"/>
        </w:rPr>
        <w:t>шумомера</w:t>
      </w:r>
      <w:proofErr w:type="spellEnd"/>
      <w:r w:rsidRPr="00CE126F">
        <w:rPr>
          <w:szCs w:val="21"/>
        </w:rPr>
        <w:t>), представляющих собой средневзвешенную величину частотных характеристик звукового давления с учетом биологического действия звуков разных частот на слуховой анализатор.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При гигиенической оценке шумы классифицируют по характеру спектра и по временным характеристикам.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Шум, являясь информационной помехой для высшей нервной деятельности в целом, оказывает неблагоприятное влияние на протекание нервных процессов, увеличивает напряжение физиологических функций в процессе труда, способствует развитию утомления и снижает работоспособность организма.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Однако, кроме специфического действия на органы слуха, шум оказывает и неблагоприятное общебиологическое действие, вызывая сдвиги в различных функциональных системах организма. Так, под влиянием шума возникают вегетативные реакции, обусловливающие нарушение периферического кровообращения за счет сужения капилляров, а также изменение артериального давления (преимущественно повышение). Шум вызывает снижение иммунологической реактивности и общей сопротивляемости организма, что проявляется в повышении уровня заболеваемости с временной утратой трудоспособности.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Для снижения шума применяют различные методы коллективной защиты: уменьшение уровня шума в источнике его возникновения; рациональное размещение оборудования; борьба с шумом на путях его распространения, в том числе изменение направленности излучения шума, использование сре</w:t>
      </w:r>
      <w:proofErr w:type="gramStart"/>
      <w:r w:rsidRPr="00CE126F">
        <w:rPr>
          <w:szCs w:val="21"/>
        </w:rPr>
        <w:t>дств зв</w:t>
      </w:r>
      <w:proofErr w:type="gramEnd"/>
      <w:r w:rsidRPr="00CE126F">
        <w:rPr>
          <w:szCs w:val="21"/>
        </w:rPr>
        <w:t>укоизоляции, звукопоглощение и установка глушителей шума, в том числе акустическая обработка поверхностей помещения.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 xml:space="preserve">Наиболее эффективным средством является борьба с шумом в источнике его возникновения. </w:t>
      </w:r>
      <w:proofErr w:type="gramStart"/>
      <w:r w:rsidRPr="00CE126F">
        <w:rPr>
          <w:szCs w:val="21"/>
        </w:rPr>
        <w:t>Для уменьшения механического шума необходимо своевременно проводить ремонт оборудования, заменять ударные процессы на безударные, шире использовать принудительное смазывание трущихся поверхностей, применять балансировку вращающихся частей.</w:t>
      </w:r>
      <w:proofErr w:type="gramEnd"/>
      <w:r w:rsidRPr="00CE126F">
        <w:rPr>
          <w:szCs w:val="21"/>
        </w:rPr>
        <w:t xml:space="preserve"> Снижения аэродинамического шума можно добиться уменьшением скорости газового потока, </w:t>
      </w:r>
      <w:r w:rsidRPr="00CE126F">
        <w:rPr>
          <w:szCs w:val="21"/>
        </w:rPr>
        <w:lastRenderedPageBreak/>
        <w:t>улучшением аэродинамики конструкции, звукоизоляции и установкой глушителей. Электромагнитные шумы снижают конструктивными изменениями в электрических машинах.</w:t>
      </w:r>
    </w:p>
    <w:p w:rsidR="00D773DE" w:rsidRPr="00CE126F" w:rsidRDefault="00D773DE" w:rsidP="00126435">
      <w:pPr>
        <w:ind w:left="227" w:right="374"/>
        <w:rPr>
          <w:szCs w:val="21"/>
        </w:rPr>
      </w:pPr>
      <w:r w:rsidRPr="00CE126F">
        <w:rPr>
          <w:szCs w:val="21"/>
        </w:rPr>
        <w:t>Широкое применение получили методы снижения шума на пути его распространения посредством установки звукоизолирующих и звукопоглощающих преград в виде экранов, перегородок, кожухов, кабин и др. Хорошие звукопоглощающие свойства имеют легкие и пористые материалы (минеральный войлок, стекловата, поролон и т.п.).</w:t>
      </w:r>
    </w:p>
    <w:p w:rsidR="00D773DE" w:rsidRDefault="00D773DE" w:rsidP="00126435">
      <w:pPr>
        <w:ind w:left="227" w:right="374"/>
        <w:jc w:val="center"/>
        <w:rPr>
          <w:b/>
          <w:bCs/>
          <w:sz w:val="28"/>
        </w:rPr>
      </w:pPr>
    </w:p>
    <w:p w:rsidR="00D773DE" w:rsidRPr="007B2A22" w:rsidRDefault="00D773DE" w:rsidP="00126435">
      <w:pPr>
        <w:ind w:left="227" w:right="374"/>
        <w:jc w:val="center"/>
        <w:rPr>
          <w:rFonts w:ascii="Verdana" w:hAnsi="Verdana"/>
          <w:sz w:val="21"/>
          <w:szCs w:val="21"/>
        </w:rPr>
      </w:pPr>
      <w:r>
        <w:rPr>
          <w:b/>
          <w:bCs/>
          <w:sz w:val="28"/>
        </w:rPr>
        <w:t>С</w:t>
      </w:r>
      <w:r w:rsidRPr="00CE126F">
        <w:rPr>
          <w:b/>
          <w:bCs/>
          <w:sz w:val="28"/>
        </w:rPr>
        <w:t>редства защиты от вибрации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Вибрацией называется механическое колебательное движение, заключающееся в перемещении тела как целого. Вибрация в отличие от звука не распространяется в виде волн сжатия/разряжения и передается только при механическом контакте одного тела с другим.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В природе вибрация практически не встречается, но, к сожалению, очень часто возникает в технических устройствах. Кроме того, в технике вибрацию специально используют, например, при вибрационной транспортировке.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Вибрация, воздействующая на человека через опорные поверхности, оказывает влияние на весь организм и называется общей. (Поверхность, на которой человек стоит, сидит или лежит, называется опорной.) Общая вибрация, захватывающая все тело, наблюдается на всех видах транспорта и при работе в непосредственной близости от источника вибрации (промышленного оборудования).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Вибрация, воздействующая не через опорные поверхности, охватывает только часть организма и называется локальной. Практически вся она является вибрацией, передающейся через руки, и возникает там, где вибрационные инструменты или обрабатываемые детали контактируют с руками или пальцами. Локальная вибрация возникает, например, при использовании ручных силовых инструментов, применяемых на производстве. Число лиц, подвергающихся локальной вибрации, составляет несколько десятков миллионов человек.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Особым подвидом общей вибрации является укачивание, связанное с низкочастотными колебаниями тела и некоторыми типами его вращения на транспорте.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Человек реагирует на вибрацию в зависимости от общей продолжительности ее воздействия.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Наибольшее воздействие общей вибрации сказывается на процессах получения входящей информации (в основном зрительной из-за колебаний глазных яблок и головы) и на процессах передачи информации (непрерывный контроль деятельности колеблющихся рук).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Долговременное воздействие весьма интенсивной общей вибрации (например, на трактористов) может нежелательным образом сказываться на позвоночнике и увеличивать риск возникновения изменения позвонков и дисков.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Помимо воздействия на организм как на механическую систему, вибрация оказывает влияние на нормальное течение физиологических процессов. Например, общая вибрация вызывает варикозное расширение вен на ногах, геморрой, ишемическую болезнь сердца и гипертонию.</w:t>
      </w:r>
      <w:r w:rsidRPr="00CE126F">
        <w:rPr>
          <w:szCs w:val="21"/>
        </w:rPr>
        <w:br/>
        <w:t>Чрезмерное воздействие локальной вибрации может вызывать заболевания кровеносных сосудов, нервов, мышц, костей и суставов верхних конечностей, так называемую «виброболезнь».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 xml:space="preserve">Для борьбы с вибрацией машин и оборудования и </w:t>
      </w:r>
      <w:proofErr w:type="gramStart"/>
      <w:r w:rsidRPr="00CE126F">
        <w:rPr>
          <w:szCs w:val="21"/>
        </w:rPr>
        <w:t>защиты</w:t>
      </w:r>
      <w:proofErr w:type="gramEnd"/>
      <w:r w:rsidRPr="00CE126F">
        <w:rPr>
          <w:szCs w:val="21"/>
        </w:rPr>
        <w:t xml:space="preserve"> работающих от вибрации используют различные методы. Борьба с вибрацией в источнике ее возникновения связана с </w:t>
      </w:r>
      <w:r w:rsidRPr="00CE126F">
        <w:rPr>
          <w:szCs w:val="21"/>
        </w:rPr>
        <w:lastRenderedPageBreak/>
        <w:t xml:space="preserve">установлением причин появления механических колебаний и их устранением. Для снижения вибрации широко используют эффект </w:t>
      </w:r>
      <w:proofErr w:type="spellStart"/>
      <w:r w:rsidRPr="00CE126F">
        <w:rPr>
          <w:szCs w:val="21"/>
        </w:rPr>
        <w:t>вибродемпфирования</w:t>
      </w:r>
      <w:proofErr w:type="spellEnd"/>
      <w:r w:rsidRPr="00CE126F">
        <w:rPr>
          <w:szCs w:val="21"/>
        </w:rPr>
        <w:t xml:space="preserve"> – превращение энергии механических колебаний в другие виды энергии, чаще всего в </w:t>
      </w:r>
      <w:proofErr w:type="gramStart"/>
      <w:r w:rsidRPr="00CE126F">
        <w:rPr>
          <w:szCs w:val="21"/>
        </w:rPr>
        <w:t>тепловую</w:t>
      </w:r>
      <w:proofErr w:type="gramEnd"/>
      <w:r w:rsidRPr="00CE126F">
        <w:rPr>
          <w:szCs w:val="21"/>
        </w:rPr>
        <w:t xml:space="preserve">. С этой целью в конструкции деталей, через которые передается вибрация, применяют материалы с большим внутренним трением: специальные сплавы, пластмассы, резины, вибродемпфирующие покрытия. Для предотвращения общей вибрации используют установку вибрирующих машин и оборудования на самостоятельные </w:t>
      </w:r>
      <w:proofErr w:type="spellStart"/>
      <w:r w:rsidRPr="00CE126F">
        <w:rPr>
          <w:szCs w:val="21"/>
        </w:rPr>
        <w:t>виброгасящие</w:t>
      </w:r>
      <w:proofErr w:type="spellEnd"/>
      <w:r w:rsidRPr="00CE126F">
        <w:rPr>
          <w:szCs w:val="21"/>
        </w:rPr>
        <w:t xml:space="preserve"> фундаменты.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 xml:space="preserve">Для ослабления передачи вибрации от источников ее возникновения полу, рабочему месту, сиденью, рукоятке и т.п. широко применяют методы виброизоляции в виде </w:t>
      </w:r>
      <w:proofErr w:type="spellStart"/>
      <w:r w:rsidRPr="00CE126F">
        <w:rPr>
          <w:szCs w:val="21"/>
        </w:rPr>
        <w:t>виброизоляторов</w:t>
      </w:r>
      <w:proofErr w:type="spellEnd"/>
      <w:r w:rsidRPr="00CE126F">
        <w:rPr>
          <w:szCs w:val="21"/>
        </w:rPr>
        <w:t xml:space="preserve"> из резины, пробки, войлока, асбеста, стальных пружин.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proofErr w:type="spellStart"/>
      <w:r w:rsidRPr="00CE126F">
        <w:rPr>
          <w:szCs w:val="21"/>
        </w:rPr>
        <w:t>Виброгашением</w:t>
      </w:r>
      <w:proofErr w:type="spellEnd"/>
      <w:r w:rsidRPr="00CE126F">
        <w:rPr>
          <w:szCs w:val="21"/>
        </w:rPr>
        <w:t xml:space="preserve"> называется гашение вибрации за счет активных потерь или превращения колебательной энергии в другие ее виды, например, </w:t>
      </w:r>
      <w:proofErr w:type="gramStart"/>
      <w:r w:rsidRPr="00CE126F">
        <w:rPr>
          <w:szCs w:val="21"/>
        </w:rPr>
        <w:t>в</w:t>
      </w:r>
      <w:proofErr w:type="gramEnd"/>
      <w:r w:rsidRPr="00CE126F">
        <w:rPr>
          <w:szCs w:val="21"/>
        </w:rPr>
        <w:t xml:space="preserve"> тепловую, электрическую, электромагнитную. </w:t>
      </w:r>
      <w:proofErr w:type="spellStart"/>
      <w:r w:rsidRPr="00CE126F">
        <w:rPr>
          <w:szCs w:val="21"/>
        </w:rPr>
        <w:t>Виброгашение</w:t>
      </w:r>
      <w:proofErr w:type="spellEnd"/>
      <w:r w:rsidRPr="00CE126F">
        <w:rPr>
          <w:szCs w:val="21"/>
        </w:rPr>
        <w:t xml:space="preserve"> может быть реализовано в случаях, когда конструкция выполнена из материалов с большими внутренними потерями; на ее поверхность нанесены </w:t>
      </w:r>
      <w:proofErr w:type="spellStart"/>
      <w:r w:rsidRPr="00CE126F">
        <w:rPr>
          <w:szCs w:val="21"/>
        </w:rPr>
        <w:t>вибропоглощающие</w:t>
      </w:r>
      <w:proofErr w:type="spellEnd"/>
      <w:r w:rsidRPr="00CE126F">
        <w:rPr>
          <w:szCs w:val="21"/>
        </w:rPr>
        <w:t xml:space="preserve"> материалы; используется контактное трение двух материалов; элементы конструкции соединены сердечниками электромагнитов с замкнутой обмоткой и др.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>Наиболее действенным средством защиты человека от вибрации является устранение непосредственного контакта с вибрирующим оборудованием. Осуществляется это путем применения дистанционного управления, промышленных роботов, автоматизации и замены технологических операций.</w:t>
      </w:r>
    </w:p>
    <w:p w:rsidR="00D773DE" w:rsidRPr="00CE126F" w:rsidRDefault="00D773DE" w:rsidP="00D773DE">
      <w:pPr>
        <w:spacing w:before="225" w:after="100" w:afterAutospacing="1" w:line="288" w:lineRule="atLeast"/>
        <w:ind w:left="225" w:right="375"/>
        <w:rPr>
          <w:szCs w:val="21"/>
        </w:rPr>
      </w:pPr>
      <w:r w:rsidRPr="00CE126F">
        <w:rPr>
          <w:szCs w:val="21"/>
        </w:rPr>
        <w:t xml:space="preserve">Снижение неблагоприятного воздействия вибрации ручных механизированных устройств на операторов достигается как путем уменьшения интенсивности вибрации непосредственно в ее источнике (за счет конструктивных усовершенствований), так и средствами внешней </w:t>
      </w:r>
      <w:proofErr w:type="spellStart"/>
      <w:r w:rsidRPr="00CE126F">
        <w:rPr>
          <w:szCs w:val="21"/>
        </w:rPr>
        <w:t>виброзащиты</w:t>
      </w:r>
      <w:proofErr w:type="spellEnd"/>
      <w:r w:rsidRPr="00CE126F">
        <w:rPr>
          <w:szCs w:val="21"/>
        </w:rPr>
        <w:t>, которые представляют собой упругодемпфирующие материалы и устройства, размещенные между источником вибрации и руками оператора.</w:t>
      </w:r>
    </w:p>
    <w:p w:rsidR="00D773DE" w:rsidRPr="00CE126F" w:rsidRDefault="00D773DE" w:rsidP="00126435">
      <w:pPr>
        <w:ind w:left="225" w:right="375"/>
        <w:rPr>
          <w:szCs w:val="21"/>
        </w:rPr>
      </w:pPr>
      <w:r w:rsidRPr="00CE126F">
        <w:rPr>
          <w:szCs w:val="21"/>
        </w:rPr>
        <w:t>В качестве средств индивидуальной защиты работающих используют специальную обувь на массивной резиновой подошве. Для защиты рук служат рукавицы, перчатки, вкладыши и прокладки, которые изготовляют из упругодемпфирующих материалов.</w:t>
      </w:r>
    </w:p>
    <w:p w:rsidR="007B2A22" w:rsidRPr="005D6768" w:rsidRDefault="007B2A22" w:rsidP="00126435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</w:p>
    <w:p w:rsidR="005D6768" w:rsidRPr="005D6768" w:rsidRDefault="005D6768" w:rsidP="00126435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r w:rsidRPr="005D6768">
        <w:rPr>
          <w:b/>
          <w:sz w:val="32"/>
          <w:szCs w:val="32"/>
          <w:u w:val="single"/>
        </w:rPr>
        <w:t>Защита от воздействия электромагнитных полей</w:t>
      </w:r>
    </w:p>
    <w:p w:rsidR="005D6768" w:rsidRDefault="005D6768" w:rsidP="00126435">
      <w:pPr>
        <w:shd w:val="clear" w:color="auto" w:fill="FFFFFF" w:themeFill="background1"/>
        <w:rPr>
          <w:b/>
          <w:bCs/>
        </w:rPr>
      </w:pPr>
    </w:p>
    <w:p w:rsidR="005D6768" w:rsidRPr="005D6768" w:rsidRDefault="005D6768" w:rsidP="00126435">
      <w:pPr>
        <w:shd w:val="clear" w:color="auto" w:fill="FFFFFF" w:themeFill="background1"/>
      </w:pPr>
      <w:r w:rsidRPr="005D6768">
        <w:rPr>
          <w:b/>
          <w:bCs/>
        </w:rPr>
        <w:t>К источникам электромагнитных излучений относятся</w:t>
      </w:r>
      <w:r w:rsidRPr="005D6768">
        <w:t>: подстанции и воздушные линии электропередачи, установки индукционного нагрева, устройства радиолокации, связи, телевидения и др.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rPr>
          <w:b/>
          <w:bCs/>
        </w:rPr>
        <w:t>Спектр электромагнитных полей разделен на частотные диапазоны:</w:t>
      </w:r>
    </w:p>
    <w:p w:rsidR="005D6768" w:rsidRPr="005D6768" w:rsidRDefault="005D6768" w:rsidP="005D6768">
      <w:pPr>
        <w:numPr>
          <w:ilvl w:val="0"/>
          <w:numId w:val="4"/>
        </w:numPr>
        <w:shd w:val="clear" w:color="auto" w:fill="FFFFFF" w:themeFill="background1"/>
        <w:spacing w:line="276" w:lineRule="auto"/>
      </w:pPr>
      <w:r w:rsidRPr="005D6768">
        <w:t>постоянные электростатические поля, обусловленные образованием электрических зарядов;</w:t>
      </w:r>
    </w:p>
    <w:p w:rsidR="005D6768" w:rsidRPr="005D6768" w:rsidRDefault="005D6768" w:rsidP="005D6768">
      <w:pPr>
        <w:numPr>
          <w:ilvl w:val="0"/>
          <w:numId w:val="4"/>
        </w:numPr>
        <w:shd w:val="clear" w:color="auto" w:fill="FFFFFF" w:themeFill="background1"/>
        <w:spacing w:line="276" w:lineRule="auto"/>
      </w:pPr>
      <w:r w:rsidRPr="005D6768">
        <w:t>электромагнитные поля промышленной частоты 50 Гц (герц);</w:t>
      </w:r>
    </w:p>
    <w:p w:rsidR="005D6768" w:rsidRPr="005D6768" w:rsidRDefault="005D6768" w:rsidP="005D6768">
      <w:pPr>
        <w:numPr>
          <w:ilvl w:val="0"/>
          <w:numId w:val="4"/>
        </w:numPr>
        <w:shd w:val="clear" w:color="auto" w:fill="FFFFFF" w:themeFill="background1"/>
        <w:spacing w:line="276" w:lineRule="auto"/>
      </w:pPr>
      <w:r w:rsidRPr="005D6768">
        <w:t>электромагнитные поля в диапазоне частот 10 - 30 кГц (кило</w:t>
      </w:r>
      <w:r w:rsidRPr="005D6768">
        <w:softHyphen/>
        <w:t>герц);</w:t>
      </w:r>
    </w:p>
    <w:p w:rsidR="005D6768" w:rsidRPr="005D6768" w:rsidRDefault="005D6768" w:rsidP="005D6768">
      <w:pPr>
        <w:numPr>
          <w:ilvl w:val="0"/>
          <w:numId w:val="4"/>
        </w:numPr>
        <w:shd w:val="clear" w:color="auto" w:fill="FFFFFF" w:themeFill="background1"/>
        <w:spacing w:line="276" w:lineRule="auto"/>
      </w:pPr>
      <w:r w:rsidRPr="005D6768">
        <w:t>электромагнитные поля в диапазоне частот 30 кГц - 300 ГГц (гигагерц).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 xml:space="preserve">Воздействие электромагнитных излучений на организм человека приводит к нарушению нервной и </w:t>
      </w:r>
      <w:proofErr w:type="gramStart"/>
      <w:r w:rsidRPr="005D6768">
        <w:t>сердечно-сосудистой</w:t>
      </w:r>
      <w:proofErr w:type="gramEnd"/>
      <w:r w:rsidRPr="005D6768">
        <w:t xml:space="preserve"> систем, к из</w:t>
      </w:r>
      <w:r w:rsidRPr="005D6768">
        <w:softHyphen/>
        <w:t xml:space="preserve">менениям в составе крови. Степень воздействия зависит от диапазона частот, интенсивности, продолжительности излучения. Интенсивные </w:t>
      </w:r>
      <w:proofErr w:type="spellStart"/>
      <w:r w:rsidRPr="005D6768">
        <w:t>сверхчастотные</w:t>
      </w:r>
      <w:proofErr w:type="spellEnd"/>
      <w:r w:rsidRPr="005D6768">
        <w:t xml:space="preserve"> излучения (выше 300 МГц) вызывают патологию раз</w:t>
      </w:r>
      <w:r w:rsidRPr="005D6768">
        <w:softHyphen/>
        <w:t>личных органов.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Критерием безопасности для человека, находящегося в электро</w:t>
      </w:r>
      <w:r w:rsidRPr="005D6768">
        <w:softHyphen/>
        <w:t>магнитном поле, приняты допустимые напряженность электрического поля </w:t>
      </w:r>
      <w:r w:rsidRPr="005D6768">
        <w:rPr>
          <w:b/>
          <w:bCs/>
        </w:rPr>
        <w:t>E</w:t>
      </w:r>
      <w:r w:rsidRPr="005D6768">
        <w:t> в киловольтах на метр (</w:t>
      </w:r>
      <w:proofErr w:type="spellStart"/>
      <w:r w:rsidRPr="005D6768">
        <w:t>кВ</w:t>
      </w:r>
      <w:proofErr w:type="spellEnd"/>
      <w:r w:rsidRPr="005D6768">
        <w:t xml:space="preserve">/м) и напряженность </w:t>
      </w:r>
      <w:r w:rsidRPr="005D6768">
        <w:lastRenderedPageBreak/>
        <w:t>магнитного поля </w:t>
      </w:r>
      <w:r w:rsidRPr="005D6768">
        <w:rPr>
          <w:b/>
          <w:bCs/>
        </w:rPr>
        <w:t>Н</w:t>
      </w:r>
      <w:r w:rsidRPr="005D6768">
        <w:t> в мил</w:t>
      </w:r>
      <w:proofErr w:type="gramStart"/>
      <w:r w:rsidRPr="005D6768">
        <w:t>и-</w:t>
      </w:r>
      <w:proofErr w:type="gramEnd"/>
      <w:r w:rsidRPr="005D6768">
        <w:t xml:space="preserve"> или </w:t>
      </w:r>
      <w:proofErr w:type="spellStart"/>
      <w:r w:rsidRPr="005D6768">
        <w:t>микротеслах</w:t>
      </w:r>
      <w:proofErr w:type="spellEnd"/>
      <w:r w:rsidRPr="005D6768">
        <w:t xml:space="preserve"> (</w:t>
      </w:r>
      <w:proofErr w:type="spellStart"/>
      <w:r w:rsidRPr="005D6768">
        <w:t>мТл</w:t>
      </w:r>
      <w:proofErr w:type="spellEnd"/>
      <w:r w:rsidRPr="005D6768">
        <w:t xml:space="preserve">, </w:t>
      </w:r>
      <w:proofErr w:type="spellStart"/>
      <w:r w:rsidRPr="005D6768">
        <w:t>мкТл</w:t>
      </w:r>
      <w:proofErr w:type="spellEnd"/>
      <w:r w:rsidRPr="005D6768">
        <w:t xml:space="preserve">) и амперах или </w:t>
      </w:r>
      <w:proofErr w:type="spellStart"/>
      <w:r w:rsidRPr="005D6768">
        <w:t>килоамперах</w:t>
      </w:r>
      <w:proofErr w:type="spellEnd"/>
      <w:r w:rsidRPr="005D6768">
        <w:t xml:space="preserve"> на метр (А/м, кА/м).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Электростатические поля характерны для многих производствен</w:t>
      </w:r>
      <w:r w:rsidRPr="005D6768">
        <w:softHyphen/>
        <w:t>ных процессов. Накопление электростатических зарядов происходит на различных поверхностях, в том числе на одежде работников, что создает поле высокой напряженности, обусловливающее электрические раз</w:t>
      </w:r>
      <w:r w:rsidRPr="005D6768">
        <w:softHyphen/>
        <w:t>ряды. Во взрывоопасных производствах, связанных с применением горючих газов, легковоспламеняющихся и горючих жидкостей, искровые разряды статического электричества могут вызвать взрыв и пожар. При определенных условиях разряды статического электричества является причиной травм обслуживающего персонала.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В соответствии с санитарно-эпидемиологическими правилами и нормативами СанПиН 2.2.4.1191-03» «Электромагнитные поля в производственных условиях (далее – СанПиН 2.2.4.1191-03) и ГОСТ 12.1.045-84 «ССБТ. Электростатические поля. Допустимые уровни на рабочих местах и требования к проведению контроля» (далее – ГОСТ 12.1.045-84) предельно допустимый уровень напряженности электро</w:t>
      </w:r>
      <w:r w:rsidRPr="005D6768">
        <w:softHyphen/>
        <w:t xml:space="preserve">статического поля (ЕПДУ) на рабочих местах обслуживающего персонала при воздействии 1 ч за смену устанавливается равным 60 </w:t>
      </w:r>
      <w:proofErr w:type="spellStart"/>
      <w:r w:rsidRPr="005D6768">
        <w:t>кВ</w:t>
      </w:r>
      <w:proofErr w:type="spellEnd"/>
      <w:r w:rsidRPr="005D6768">
        <w:t>/м. При воздействии свыше одного часа величина определяется расчетным методом.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 xml:space="preserve">Электромагнитные поля промышленной частоты являются частью </w:t>
      </w:r>
      <w:proofErr w:type="spellStart"/>
      <w:r w:rsidRPr="005D6768">
        <w:t>сверхнизкочастотного</w:t>
      </w:r>
      <w:proofErr w:type="spellEnd"/>
      <w:r w:rsidRPr="005D6768">
        <w:t xml:space="preserve"> диапазона радиочастотного спектра, наиболее распространенной как в производственных условиях, так и в быту. Диапазон промышленной частоты представлен в России частотой 50-60 Гц.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 xml:space="preserve">Гигиеническая регламентация электромагнитных полей промышленной частоты осуществляется раздельно по электрическому магнитному нолям. Предельно допустимые уровни электрических полей регламентируются СанПиН 2.2.4.1191-03 и ГОСТ 12.1.002-84. В соответствии с требованиями этих нормативных документов предельно допустимые уровни электрических полей для полного рабочего дня составляет 5 </w:t>
      </w:r>
      <w:proofErr w:type="spellStart"/>
      <w:r w:rsidRPr="005D6768">
        <w:t>кВ</w:t>
      </w:r>
      <w:proofErr w:type="spellEnd"/>
      <w:r w:rsidRPr="005D6768">
        <w:t>/м.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 xml:space="preserve">При напряженностях в интервале больше 5 до 20 </w:t>
      </w:r>
      <w:proofErr w:type="spellStart"/>
      <w:r w:rsidRPr="005D6768">
        <w:t>кВ</w:t>
      </w:r>
      <w:proofErr w:type="spellEnd"/>
      <w:r w:rsidRPr="005D6768">
        <w:t>/м включительно допустимое время пребывания определяется по формуле: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rPr>
          <w:b/>
          <w:bCs/>
        </w:rPr>
        <w:t>Т = 50</w:t>
      </w:r>
      <w:proofErr w:type="gramStart"/>
      <w:r w:rsidRPr="005D6768">
        <w:rPr>
          <w:b/>
          <w:bCs/>
        </w:rPr>
        <w:t xml:space="preserve"> :</w:t>
      </w:r>
      <w:proofErr w:type="gramEnd"/>
      <w:r w:rsidRPr="005D6768">
        <w:rPr>
          <w:b/>
          <w:bCs/>
        </w:rPr>
        <w:t xml:space="preserve"> Е – 2</w:t>
      </w:r>
      <w:r w:rsidRPr="005D6768">
        <w:t>, где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rPr>
          <w:b/>
          <w:bCs/>
        </w:rPr>
        <w:t>Т</w:t>
      </w:r>
      <w:r w:rsidRPr="005D6768">
        <w:t xml:space="preserve"> – допустимое время пребывания в электрическом поле при соответствующем уровне напряженности, </w:t>
      </w:r>
      <w:proofErr w:type="gramStart"/>
      <w:r w:rsidRPr="005D6768">
        <w:t>ч</w:t>
      </w:r>
      <w:proofErr w:type="gramEnd"/>
      <w:r w:rsidRPr="005D6768">
        <w:t>;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rPr>
          <w:b/>
          <w:bCs/>
        </w:rPr>
        <w:t>Е</w:t>
      </w:r>
      <w:r w:rsidRPr="005D6768">
        <w:t xml:space="preserve"> – напряженность воздействующего электрического поля в контролируемой зоне, </w:t>
      </w:r>
      <w:proofErr w:type="spellStart"/>
      <w:r w:rsidRPr="005D6768">
        <w:t>кВ</w:t>
      </w:r>
      <w:proofErr w:type="spellEnd"/>
      <w:r w:rsidRPr="005D6768">
        <w:t>/м.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Допустимое время пребывания в электрическом поле может быть реализовано одноразово или дробно в течение рабочей смены. В остальное рабочее время напряженность электрического поля не должна пре</w:t>
      </w:r>
      <w:r w:rsidRPr="005D6768">
        <w:softHyphen/>
        <w:t xml:space="preserve">вышать 5 </w:t>
      </w:r>
      <w:proofErr w:type="spellStart"/>
      <w:r w:rsidRPr="005D6768">
        <w:t>кВ</w:t>
      </w:r>
      <w:proofErr w:type="spellEnd"/>
      <w:r w:rsidRPr="005D6768">
        <w:t>/м.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Предельно допустимые уровни магнитных полей промышленной частоты устанавливают в зависимости от длительности пребывания персонала для условий общего (на все тело) и локального (на конечности) воздействия. При необходимости пребывания персонала в зонах с раз</w:t>
      </w:r>
      <w:r w:rsidRPr="005D6768">
        <w:softHyphen/>
        <w:t>личной напряженностью магнитных полей общее время выполнения работ в этих зонах не должно превышать предельно допустимое для зоны с максимальной напряженностью.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Защита от воздействия статического электричества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Одним из распространенных средств защиты от воздействия статического элек</w:t>
      </w:r>
      <w:r w:rsidRPr="005D6768">
        <w:softHyphen/>
        <w:t xml:space="preserve">тричества является уменьшение генерации электростатических зарядов или их отвод с наэлектризованного материала, </w:t>
      </w:r>
      <w:r w:rsidRPr="005D6768">
        <w:lastRenderedPageBreak/>
        <w:t>что достигается путем заземления металлических электропроводных элементов оборудования, увеличения поверхностей и объемной проводимости диэлектриков, установки нейтрализаторов статического электричества (индукционных, высоковольтных, жидких и др.).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Эффективным средством защиты является увеличение относительной влажности воздуха до 65-75%, когда это возможно по условиям технологического процесса.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В качестве средств индивидуальной защиты применяют антистатическую обувь, антистатический халат, заземляющие браслеты.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Защита от воздействия электромагнитных полей промышленной частоты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Для защиты людей от воздействия электромагнитных полей про</w:t>
      </w:r>
      <w:r w:rsidRPr="005D6768">
        <w:softHyphen/>
        <w:t xml:space="preserve">мышленной частоты предусматриваются санитарно-защитные зоны. При проектировании воздушных линий электропередачи напряжением 750-1110 </w:t>
      </w:r>
      <w:proofErr w:type="spellStart"/>
      <w:r w:rsidRPr="005D6768">
        <w:t>кВ</w:t>
      </w:r>
      <w:proofErr w:type="spellEnd"/>
      <w:r w:rsidRPr="005D6768">
        <w:t xml:space="preserve"> должно предусматриваться их удаление от границ населенных пунктов не менее чем 250-300 м соответственно.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К средствам коллективной защиты обслуживающего персонала относятся стационарные экраны (различные заземленные металлические конструкции – щитки, козырьки, навесы сплошные или сетчатые, системы тросов) и съемные экраны.</w:t>
      </w:r>
    </w:p>
    <w:p w:rsidR="005D6768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 </w:t>
      </w:r>
    </w:p>
    <w:p w:rsidR="00A1001B" w:rsidRPr="005D6768" w:rsidRDefault="005D6768" w:rsidP="005D6768">
      <w:pPr>
        <w:shd w:val="clear" w:color="auto" w:fill="FFFFFF" w:themeFill="background1"/>
        <w:spacing w:line="276" w:lineRule="auto"/>
      </w:pPr>
      <w:r w:rsidRPr="005D6768">
        <w:t>В качестве средств индивидуальной защиты от электромагнитных полей промышленной частоты служат индивидуальные экранирующие комплекты.</w:t>
      </w:r>
    </w:p>
    <w:p w:rsidR="005D6768" w:rsidRPr="00CE126F" w:rsidRDefault="005D6768" w:rsidP="00126435">
      <w:pPr>
        <w:ind w:left="227" w:right="374"/>
      </w:pPr>
    </w:p>
    <w:p w:rsidR="005D6768" w:rsidRPr="00CE126F" w:rsidRDefault="005D6768" w:rsidP="00126435">
      <w:pPr>
        <w:ind w:left="227" w:right="374"/>
        <w:rPr>
          <w:b/>
          <w:u w:val="single"/>
        </w:rPr>
      </w:pPr>
      <w:r w:rsidRPr="00CE126F">
        <w:rPr>
          <w:b/>
          <w:u w:val="single"/>
        </w:rPr>
        <w:t>Задание:</w:t>
      </w:r>
    </w:p>
    <w:p w:rsidR="005D6768" w:rsidRPr="00CE126F" w:rsidRDefault="005D6768" w:rsidP="00126435">
      <w:pPr>
        <w:ind w:left="227" w:right="374"/>
      </w:pPr>
      <w:r w:rsidRPr="00CE126F">
        <w:t>1. Выписать в тетрадь следующую информацию:</w:t>
      </w:r>
    </w:p>
    <w:p w:rsidR="005D6768" w:rsidRPr="00CE126F" w:rsidRDefault="005D6768" w:rsidP="00126435">
      <w:pPr>
        <w:ind w:left="227" w:right="374"/>
      </w:pPr>
    </w:p>
    <w:p w:rsidR="00D773DE" w:rsidRDefault="005D6768" w:rsidP="00126435">
      <w:pPr>
        <w:ind w:left="227" w:right="374"/>
      </w:pPr>
      <w:r w:rsidRPr="00CE126F">
        <w:t>- Предельно допустимый уровень напряженности электро</w:t>
      </w:r>
      <w:r w:rsidRPr="00CE126F">
        <w:softHyphen/>
        <w:t>статического поля (ЕПДУ) на рабочих местах</w:t>
      </w:r>
    </w:p>
    <w:p w:rsidR="005D6768" w:rsidRPr="00CE126F" w:rsidRDefault="005D6768" w:rsidP="00126435">
      <w:pPr>
        <w:ind w:left="227" w:right="374"/>
      </w:pPr>
      <w:r w:rsidRPr="00CE126F">
        <w:t>- Защита от воздействия электромагнитных полей</w:t>
      </w:r>
    </w:p>
    <w:p w:rsidR="005D6768" w:rsidRPr="00CE126F" w:rsidRDefault="005D6768" w:rsidP="00126435">
      <w:pPr>
        <w:ind w:left="227" w:right="374"/>
      </w:pPr>
      <w:r w:rsidRPr="00CE126F">
        <w:t>- Шумы классифицируют</w:t>
      </w:r>
      <w:r w:rsidR="00126435">
        <w:t xml:space="preserve"> …</w:t>
      </w:r>
    </w:p>
    <w:p w:rsidR="005D6768" w:rsidRPr="00CE126F" w:rsidRDefault="005D6768" w:rsidP="00126435">
      <w:pPr>
        <w:ind w:left="227" w:right="374"/>
      </w:pPr>
      <w:r w:rsidRPr="00CE126F">
        <w:t>- Под влиянием шума возникают</w:t>
      </w:r>
      <w:r w:rsidR="00126435">
        <w:t xml:space="preserve"> …</w:t>
      </w:r>
    </w:p>
    <w:p w:rsidR="005D6768" w:rsidRPr="00CE126F" w:rsidRDefault="005D6768" w:rsidP="00126435">
      <w:pPr>
        <w:ind w:left="227" w:right="374"/>
      </w:pPr>
      <w:r w:rsidRPr="00CE126F">
        <w:t xml:space="preserve">- </w:t>
      </w:r>
      <w:r w:rsidR="003220C1" w:rsidRPr="00CE126F">
        <w:t>эффективным средством борьб</w:t>
      </w:r>
      <w:r w:rsidR="00126435">
        <w:t>ы</w:t>
      </w:r>
      <w:r w:rsidR="003220C1" w:rsidRPr="00CE126F">
        <w:t xml:space="preserve"> с шумом</w:t>
      </w:r>
      <w:r w:rsidR="00126435" w:rsidRPr="00126435">
        <w:t xml:space="preserve"> </w:t>
      </w:r>
      <w:r w:rsidR="00126435" w:rsidRPr="00CE126F">
        <w:t>является</w:t>
      </w:r>
      <w:r w:rsidR="00126435">
        <w:t xml:space="preserve"> …</w:t>
      </w:r>
    </w:p>
    <w:p w:rsidR="003220C1" w:rsidRPr="00CE126F" w:rsidRDefault="003220C1" w:rsidP="00126435">
      <w:pPr>
        <w:ind w:left="227" w:right="374"/>
      </w:pPr>
      <w:r w:rsidRPr="00CE126F">
        <w:t>- Вибрацией называется</w:t>
      </w:r>
      <w:r w:rsidR="00126435">
        <w:t xml:space="preserve"> …</w:t>
      </w:r>
    </w:p>
    <w:p w:rsidR="003220C1" w:rsidRPr="00CE126F" w:rsidRDefault="003220C1" w:rsidP="00126435">
      <w:pPr>
        <w:ind w:left="227" w:right="374"/>
      </w:pPr>
      <w:r w:rsidRPr="00CE126F">
        <w:t>- Методы борьбы с вибрацией (перечислить, охарактеризовать)</w:t>
      </w:r>
      <w:r w:rsidR="00126435">
        <w:t>.</w:t>
      </w:r>
      <w:bookmarkStart w:id="0" w:name="_GoBack"/>
      <w:bookmarkEnd w:id="0"/>
    </w:p>
    <w:p w:rsidR="003220C1" w:rsidRPr="00CE126F" w:rsidRDefault="003220C1" w:rsidP="00126435">
      <w:pPr>
        <w:ind w:left="227" w:right="374"/>
      </w:pPr>
    </w:p>
    <w:p w:rsidR="00126435" w:rsidRDefault="005D6768" w:rsidP="00126435">
      <w:pPr>
        <w:ind w:left="227" w:right="374"/>
      </w:pPr>
      <w:r w:rsidRPr="00CE126F">
        <w:t>2. Выполнить тест</w:t>
      </w:r>
      <w:r w:rsidR="00126435">
        <w:t xml:space="preserve"> (нажать на клавишу «Пройти тест» в конце).</w:t>
      </w:r>
      <w:r w:rsidRPr="00CE126F">
        <w:t xml:space="preserve"> </w:t>
      </w:r>
    </w:p>
    <w:p w:rsidR="005D6768" w:rsidRPr="00CE126F" w:rsidRDefault="00126435" w:rsidP="00126435">
      <w:pPr>
        <w:ind w:left="227" w:right="374"/>
      </w:pPr>
      <w:r>
        <w:t>Р</w:t>
      </w:r>
      <w:r w:rsidR="003220C1" w:rsidRPr="00CE126F">
        <w:t>езультат теста выслать на почту</w:t>
      </w:r>
    </w:p>
    <w:p w:rsidR="00A1001B" w:rsidRPr="00CE126F" w:rsidRDefault="00126435" w:rsidP="007B2A22">
      <w:pPr>
        <w:spacing w:before="225" w:after="100" w:afterAutospacing="1" w:line="288" w:lineRule="atLeast"/>
        <w:ind w:left="225" w:right="375"/>
      </w:pPr>
      <w:hyperlink r:id="rId7" w:history="1">
        <w:r w:rsidR="00A1001B" w:rsidRPr="00CE126F">
          <w:rPr>
            <w:rStyle w:val="a3"/>
          </w:rPr>
          <w:t>https://videouroki.net/tests/okhrana-truda-zashchita-ot-miekhanichieskikh-koliebanii-i-eliektromaghnitnykh</w:t>
        </w:r>
        <w:r w:rsidR="00A1001B" w:rsidRPr="00CE126F">
          <w:rPr>
            <w:rStyle w:val="a3"/>
          </w:rPr>
          <w:t>-</w:t>
        </w:r>
        <w:r w:rsidR="00A1001B" w:rsidRPr="00CE126F">
          <w:rPr>
            <w:rStyle w:val="a3"/>
          </w:rPr>
          <w:t>po.html</w:t>
        </w:r>
      </w:hyperlink>
    </w:p>
    <w:p w:rsidR="00A1001B" w:rsidRDefault="00A1001B" w:rsidP="007B2A22">
      <w:pPr>
        <w:spacing w:before="225" w:after="100" w:afterAutospacing="1" w:line="288" w:lineRule="atLeast"/>
        <w:ind w:left="225" w:right="375"/>
        <w:rPr>
          <w:rFonts w:ascii="Verdana" w:hAnsi="Verdana"/>
          <w:sz w:val="21"/>
          <w:szCs w:val="21"/>
        </w:rPr>
      </w:pPr>
    </w:p>
    <w:p w:rsidR="00126435" w:rsidRPr="002C7EFA" w:rsidRDefault="00126435" w:rsidP="00126435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126435" w:rsidRDefault="00126435" w:rsidP="00126435">
      <w:pPr>
        <w:spacing w:line="276" w:lineRule="auto"/>
        <w:rPr>
          <w:b/>
        </w:rPr>
      </w:pPr>
      <w:r w:rsidRPr="00126435">
        <w:rPr>
          <w:b/>
        </w:rPr>
        <w:t>Пишем в имени файла и теме письма</w:t>
      </w:r>
      <w:r>
        <w:rPr>
          <w:b/>
        </w:rPr>
        <w:t>:</w:t>
      </w:r>
    </w:p>
    <w:p w:rsidR="00126435" w:rsidRPr="002C7EFA" w:rsidRDefault="00126435" w:rsidP="00126435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126435" w:rsidRPr="002C7EFA" w:rsidRDefault="00126435" w:rsidP="00126435">
      <w:pPr>
        <w:spacing w:line="276" w:lineRule="auto"/>
        <w:rPr>
          <w:b/>
        </w:rPr>
      </w:pPr>
      <w:r>
        <w:rPr>
          <w:b/>
        </w:rPr>
        <w:t>2. Ф</w:t>
      </w:r>
      <w:r>
        <w:rPr>
          <w:b/>
        </w:rPr>
        <w:t>амилию и Имя</w:t>
      </w:r>
    </w:p>
    <w:p w:rsidR="00126435" w:rsidRPr="002C7EFA" w:rsidRDefault="00126435" w:rsidP="00126435">
      <w:pPr>
        <w:spacing w:line="276" w:lineRule="auto"/>
        <w:rPr>
          <w:b/>
        </w:rPr>
      </w:pPr>
      <w:r>
        <w:rPr>
          <w:b/>
        </w:rPr>
        <w:t>3. Группу</w:t>
      </w:r>
    </w:p>
    <w:p w:rsidR="00126435" w:rsidRDefault="00126435" w:rsidP="00126435">
      <w:pPr>
        <w:spacing w:line="276" w:lineRule="auto"/>
        <w:rPr>
          <w:b/>
        </w:rPr>
      </w:pPr>
    </w:p>
    <w:p w:rsidR="00126435" w:rsidRPr="002C7EFA" w:rsidRDefault="00126435" w:rsidP="00126435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>ысылаем каждую тему отдельным файлом</w:t>
      </w:r>
      <w:r>
        <w:rPr>
          <w:b/>
        </w:rPr>
        <w:t xml:space="preserve"> на эл. почту:</w:t>
      </w:r>
      <w:r w:rsidRPr="002C7EFA">
        <w:rPr>
          <w:b/>
        </w:rPr>
        <w:t xml:space="preserve"> </w:t>
      </w:r>
    </w:p>
    <w:p w:rsidR="00126435" w:rsidRDefault="00126435" w:rsidP="00126435">
      <w:pPr>
        <w:spacing w:line="276" w:lineRule="auto"/>
        <w:jc w:val="both"/>
      </w:pPr>
    </w:p>
    <w:p w:rsidR="0069616B" w:rsidRPr="007B2A22" w:rsidRDefault="00126435" w:rsidP="00126435">
      <w:pPr>
        <w:spacing w:line="276" w:lineRule="auto"/>
        <w:jc w:val="both"/>
      </w:pPr>
      <w:hyperlink r:id="rId8" w:history="1">
        <w:r w:rsidRPr="007E254B">
          <w:rPr>
            <w:rStyle w:val="a3"/>
            <w:lang w:val="en-US"/>
          </w:rPr>
          <w:t>agrokolledg</w:t>
        </w:r>
        <w:r w:rsidRPr="00365E55">
          <w:rPr>
            <w:rStyle w:val="a3"/>
          </w:rPr>
          <w:t>1875@</w:t>
        </w:r>
        <w:r w:rsidRPr="007E254B">
          <w:rPr>
            <w:rStyle w:val="a3"/>
            <w:lang w:val="en-US"/>
          </w:rPr>
          <w:t>mail</w:t>
        </w:r>
        <w:r w:rsidRPr="00365E55">
          <w:rPr>
            <w:rStyle w:val="a3"/>
          </w:rPr>
          <w:t>.</w:t>
        </w:r>
        <w:r w:rsidRPr="007E254B">
          <w:rPr>
            <w:rStyle w:val="a3"/>
            <w:lang w:val="en-US"/>
          </w:rPr>
          <w:t>ru</w:t>
        </w:r>
      </w:hyperlink>
    </w:p>
    <w:sectPr w:rsidR="0069616B" w:rsidRPr="007B2A22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00E91"/>
    <w:multiLevelType w:val="multilevel"/>
    <w:tmpl w:val="FD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0D5E4A"/>
    <w:rsid w:val="00105815"/>
    <w:rsid w:val="00126435"/>
    <w:rsid w:val="00272374"/>
    <w:rsid w:val="002C7EFA"/>
    <w:rsid w:val="003220C1"/>
    <w:rsid w:val="003A124A"/>
    <w:rsid w:val="00412E8F"/>
    <w:rsid w:val="005D6768"/>
    <w:rsid w:val="0069616B"/>
    <w:rsid w:val="006A10F8"/>
    <w:rsid w:val="006C5C82"/>
    <w:rsid w:val="00756572"/>
    <w:rsid w:val="007B2A22"/>
    <w:rsid w:val="008021D8"/>
    <w:rsid w:val="008B1A11"/>
    <w:rsid w:val="008F2F7C"/>
    <w:rsid w:val="00A1001B"/>
    <w:rsid w:val="00A61CB7"/>
    <w:rsid w:val="00A93B67"/>
    <w:rsid w:val="00B16B36"/>
    <w:rsid w:val="00C76103"/>
    <w:rsid w:val="00CE126F"/>
    <w:rsid w:val="00D773DE"/>
    <w:rsid w:val="00E453AA"/>
    <w:rsid w:val="00E51A3E"/>
    <w:rsid w:val="00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lledg187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tests/okhrana-truda-zashchita-ot-miekhanichieskikh-koliebanii-i-eliektromaghnitnykh-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468E-F514-46BF-9AC5-E469DA09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Daniil</dc:creator>
  <cp:lastModifiedBy>User</cp:lastModifiedBy>
  <cp:revision>10</cp:revision>
  <dcterms:created xsi:type="dcterms:W3CDTF">2020-05-02T04:09:00Z</dcterms:created>
  <dcterms:modified xsi:type="dcterms:W3CDTF">2020-09-07T10:04:00Z</dcterms:modified>
</cp:coreProperties>
</file>