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20" w:rsidRPr="00FE448D" w:rsidRDefault="00BE5DCE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Pr="00FE448D">
        <w:rPr>
          <w:rFonts w:ascii="Times New Roman" w:hAnsi="Times New Roman" w:cs="Times New Roman"/>
          <w:sz w:val="28"/>
          <w:szCs w:val="28"/>
          <w:lang w:val="ru-RU"/>
        </w:rPr>
        <w:t>проведения: 0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C2220" w:rsidRPr="00FE448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C2220" w:rsidRPr="00FE448D">
        <w:rPr>
          <w:rFonts w:ascii="Times New Roman" w:hAnsi="Times New Roman" w:cs="Times New Roman"/>
          <w:sz w:val="28"/>
          <w:szCs w:val="28"/>
          <w:lang w:val="ru-RU"/>
        </w:rPr>
        <w:t>.2020г;</w:t>
      </w:r>
    </w:p>
    <w:p w:rsidR="004C2220" w:rsidRPr="00FE448D" w:rsidRDefault="004C2220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 xml:space="preserve">Номер 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занятия по рабочей программе: 1</w:t>
      </w:r>
      <w:r w:rsidRPr="00FE44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2220" w:rsidRPr="00FE448D" w:rsidRDefault="004C2220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Группа: 3</w:t>
      </w:r>
      <w:r w:rsidR="004D778C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 w:rsidRPr="00FE448D">
        <w:rPr>
          <w:rFonts w:ascii="Times New Roman" w:hAnsi="Times New Roman" w:cs="Times New Roman"/>
          <w:sz w:val="28"/>
          <w:szCs w:val="28"/>
          <w:lang w:val="ru-RU"/>
        </w:rPr>
        <w:t>-Э;</w:t>
      </w:r>
    </w:p>
    <w:p w:rsidR="00861DF7" w:rsidRPr="00FE448D" w:rsidRDefault="004C2220" w:rsidP="00FE448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Тема: «</w:t>
      </w:r>
      <w:r w:rsidR="00FE448D" w:rsidRPr="00FE448D">
        <w:rPr>
          <w:rFonts w:ascii="Times New Roman" w:hAnsi="Times New Roman"/>
          <w:sz w:val="28"/>
          <w:szCs w:val="28"/>
          <w:lang w:val="ru-RU"/>
        </w:rPr>
        <w:t>Основные термины и определения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E448D" w:rsidRPr="00FE448D" w:rsidRDefault="00FE448D" w:rsidP="00FE448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Изучить материал, составить конспект.</w:t>
      </w:r>
    </w:p>
    <w:p w:rsidR="00FE448D" w:rsidRPr="00FE448D" w:rsidRDefault="00FE448D" w:rsidP="00FE448D">
      <w:pPr>
        <w:widowControl w:val="0"/>
        <w:autoSpaceDE w:val="0"/>
        <w:autoSpaceDN w:val="0"/>
        <w:spacing w:before="100" w:after="0" w:line="240" w:lineRule="auto"/>
        <w:ind w:left="440" w:right="51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Лекция 1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97" w:right="5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ОСНОВНЫЕ ПОНЯТИЯ И ОПРЕДЕЛЕНИЯ</w:t>
      </w:r>
    </w:p>
    <w:p w:rsidR="00FE448D" w:rsidRPr="00FE448D" w:rsidRDefault="00FE448D" w:rsidP="00FE44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Электрооборудование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совокупность электротехнических изделий, при работе которых в соответствии с назначением производится, преобразуется, распределяется или потребляется электрическая энергия.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 xml:space="preserve">Эксплуатация ЭО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совокупность всех фаз его существования после изготовления, включая транспортировку к месту применения, подготовку к использованию по назначению, техническое обслуживание, ремонт и хранение.</w:t>
      </w:r>
    </w:p>
    <w:p w:rsidR="00FE448D" w:rsidRPr="00FE448D" w:rsidRDefault="00FE448D" w:rsidP="00FE448D">
      <w:pPr>
        <w:widowControl w:val="0"/>
        <w:autoSpaceDE w:val="0"/>
        <w:autoSpaceDN w:val="0"/>
        <w:spacing w:before="1"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Производственная эксплуатация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процесс использования оборудования по своему назначению, в результате которого электрическая энергия преобразуется в другие виды.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Техническая эксплуатация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процесс обеспечения и поддержания требуемого состояния оборудования при использовании и хранении.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Цель эксплуатации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обеспечение эффективной работы электрифицированных технологических объектов за счет поддержания требуемой надежности и рационального использования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before="1" w:after="0" w:line="240" w:lineRule="auto"/>
        <w:ind w:left="1554" w:right="1744" w:firstLine="11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ЭКСПЛУАТАЦИЯ ЭЛЕКТРООБОРУДОВАНИЯ В СЕЛЬСКОХОЗЯЙСТВЕННОМ ПРОИЗВОДСТВЕ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Эксплуатация электрооборудования – это совокупность всех фаз его существования после изготовления.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Особенность эксплуатационных задач состоит в том, что они имеют не только техническое, но и организационное, управленческое и социальное содержание. Поэтому при изучении курса применяют различные методы</w:t>
      </w:r>
      <w:r w:rsidRPr="00FE448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познания.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Эксперимент как метод научного познания. Благодаря наглядности и убедительности он 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имеет большую познавательную роль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 При изучении эксплуатации электрооборудования многие зависимости выявляются лишь по экспериментальным данным.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33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Аналогия — это такой метод получения новых знаний, когда на основе сходства в ряде существенных признаков между двумя или несколькими предметами (явлениями) делается вывод о наличии у изучаемого предмета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интересующего признака, т.е. признак известного объекта переносится на другой, в результате чего расширяются знания об изучаемом объекте.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Выводы по аналогии позволяют строить гипотезы о сущности неизвестных явлений, о ходе событий и тех результатах, к которым они пр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и-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ведут. Эти выводы всегда носят вероятностный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характер.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8" w:firstLine="33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Сравнение служит важным инструментом выбо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ра наилучшего решения эксплуата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ционной задачи.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Анализ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—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метод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познания,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при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котором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объект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делится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составляющие</w:t>
      </w:r>
      <w:r w:rsidRPr="00FE448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элементы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 каждый элемент изучается в</w:t>
      </w:r>
      <w:r w:rsidRPr="00FE448D">
        <w:rPr>
          <w:rFonts w:ascii="Times New Roman" w:eastAsia="Times New Roman" w:hAnsi="Times New Roman" w:cs="Times New Roman"/>
          <w:spacing w:val="-1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отдельности.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Синтез — метод, при котором объединяются известные положения для получения новых знаний.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8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Системный подход (ЦОЗАР).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3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Электрооборудование применяют для выполнения конкретных функций. Выделяют два взаимосвязанных вида эксплуатации: производственную и техническую.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Техническая эксплуатация-это процесс обеспечения и поддержания требуемого состояния электрооборудования, заключающийся в восстановлении его свой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ств в пр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оцессе использования или хранения. Техническую эксплуатацию осуществляют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специалисты электротехнической службы предприятия. Продукцией технической эксплуатации служит - эксплуатационная надежность электрооборудования (обслуживание).</w:t>
      </w:r>
    </w:p>
    <w:p w:rsidR="00FE448D" w:rsidRPr="00FE448D" w:rsidRDefault="00FE448D" w:rsidP="00FE44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665408" behindDoc="0" locked="0" layoutInCell="1" allowOverlap="1" wp14:anchorId="34192CE0" wp14:editId="44DB675D">
            <wp:simplePos x="0" y="0"/>
            <wp:positionH relativeFrom="page">
              <wp:posOffset>2307170</wp:posOffset>
            </wp:positionH>
            <wp:positionV relativeFrom="paragraph">
              <wp:posOffset>101614</wp:posOffset>
            </wp:positionV>
            <wp:extent cx="2952888" cy="1810893"/>
            <wp:effectExtent l="0" t="0" r="0" b="0"/>
            <wp:wrapTopAndBottom/>
            <wp:docPr id="7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888" cy="181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4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Рис. 8.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Электрооборудование всегда служит частью какой-либо машины или установки.</w:t>
      </w:r>
    </w:p>
    <w:p w:rsidR="00FE448D" w:rsidRPr="00FE448D" w:rsidRDefault="00FE448D" w:rsidP="00FE448D">
      <w:pPr>
        <w:widowControl w:val="0"/>
        <w:autoSpaceDE w:val="0"/>
        <w:autoSpaceDN w:val="0"/>
        <w:spacing w:after="14" w:line="240" w:lineRule="auto"/>
        <w:ind w:left="258" w:right="670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Цель эксплуатации состоит в обеспечении эффективной работы 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электрифицированных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технологических объектов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 xml:space="preserve">за 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счет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поддержания </w:t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требуемой надежности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</w:t>
      </w:r>
      <w:r w:rsidRPr="00FE448D">
        <w:rPr>
          <w:rFonts w:ascii="Times New Roman" w:eastAsia="Times New Roman" w:hAnsi="Times New Roman" w:cs="Times New Roman"/>
          <w:spacing w:val="-4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рационального </w:t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использования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1317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0193A65" wp14:editId="52E205D7">
            <wp:extent cx="4417776" cy="1824227"/>
            <wp:effectExtent l="0" t="0" r="0" b="0"/>
            <wp:docPr id="8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776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381" w:right="5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 и с .8 . С и с т ем а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 И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- Э - Т - С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75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Источник — это электрооборудование системы электроснабжения.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0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Электроприемник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— это совокупность электрооборудования от ввода в помещение до технологического объекта.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8" w:right="477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 w:bidi="ru-RU"/>
        </w:rPr>
        <w:t xml:space="preserve">Эн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—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устройство присоединения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к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источнику </w:t>
      </w:r>
      <w:proofErr w:type="spellStart"/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>Эп</w:t>
      </w:r>
      <w:proofErr w:type="spellEnd"/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—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непосредственно </w:t>
      </w:r>
      <w:proofErr w:type="spellStart"/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>электроприемник</w:t>
      </w:r>
      <w:proofErr w:type="spellEnd"/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— устройство передачи энергии технологическому объекту.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ех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нологиче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ий объ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ек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 —</w:t>
      </w:r>
      <w:r w:rsidRPr="00FE448D">
        <w:rPr>
          <w:rFonts w:ascii="Times New Roman" w:eastAsia="Times New Roman" w:hAnsi="Times New Roman" w:cs="Times New Roman"/>
          <w:spacing w:val="5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это</w:t>
      </w:r>
      <w:r w:rsidRPr="00FE448D">
        <w:rPr>
          <w:rFonts w:ascii="Times New Roman" w:eastAsia="Times New Roman" w:hAnsi="Times New Roman" w:cs="Times New Roman"/>
          <w:spacing w:val="54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 xml:space="preserve">любая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электрифицированная</w:t>
      </w:r>
      <w:r w:rsidRPr="00FE448D">
        <w:rPr>
          <w:rFonts w:ascii="Times New Roman" w:eastAsia="Times New Roman" w:hAnsi="Times New Roman" w:cs="Times New Roman"/>
          <w:spacing w:val="5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машина, установка, поточно-технологическая линия.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</w:t>
      </w:r>
      <w:r w:rsidRPr="00FE448D">
        <w:rPr>
          <w:rFonts w:ascii="Times New Roman" w:eastAsia="Times New Roman" w:hAnsi="Times New Roman" w:cs="Times New Roman"/>
          <w:spacing w:val="24"/>
          <w:sz w:val="28"/>
          <w:szCs w:val="28"/>
          <w:lang w:val="ru-RU" w:eastAsia="ru-RU" w:bidi="ru-RU"/>
        </w:rPr>
        <w:t>лу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ж</w:t>
      </w:r>
      <w:r w:rsidRPr="00FE448D">
        <w:rPr>
          <w:rFonts w:ascii="Times New Roman" w:eastAsia="Times New Roman" w:hAnsi="Times New Roman" w:cs="Times New Roman"/>
          <w:spacing w:val="24"/>
          <w:sz w:val="28"/>
          <w:szCs w:val="28"/>
          <w:lang w:val="ru-RU" w:eastAsia="ru-RU" w:bidi="ru-RU"/>
        </w:rPr>
        <w:t>ба</w:t>
      </w:r>
      <w:r w:rsidRPr="00FE448D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</w:t>
      </w:r>
      <w:r w:rsidRPr="00FE448D">
        <w:rPr>
          <w:rFonts w:ascii="Times New Roman" w:eastAsia="Times New Roman" w:hAnsi="Times New Roman" w:cs="Times New Roman"/>
          <w:spacing w:val="23"/>
          <w:sz w:val="28"/>
          <w:szCs w:val="28"/>
          <w:lang w:val="ru-RU" w:eastAsia="ru-RU" w:bidi="ru-RU"/>
        </w:rPr>
        <w:t>пл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уата</w:t>
      </w:r>
      <w:r w:rsidRPr="00FE448D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 w:bidi="ru-RU"/>
        </w:rPr>
        <w:t>ции</w:t>
      </w:r>
      <w:r w:rsidRPr="00FE448D">
        <w:rPr>
          <w:rFonts w:ascii="Times New Roman" w:eastAsia="Times New Roman" w:hAnsi="Times New Roman" w:cs="Times New Roman"/>
          <w:spacing w:val="5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—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>это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>специалисты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>электротехнической</w:t>
      </w:r>
      <w:r w:rsidRPr="00FE448D"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службы</w:t>
      </w:r>
      <w:r w:rsidRPr="00FE448D"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(ЭТС) которые контролируют использование и осуществляют</w:t>
      </w:r>
      <w:r w:rsidRPr="00FE448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обслуживание.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Система названных элементов представляет объект изучения теории эксплуатации электрооборудования (И—Э—Т—С).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Задачи рациональной эксплуатации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Для выполнения главной цели эксплуатации необходимо решить ряд задач.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2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Решение технических задач связано с повышением качества электрооборудования за счет его совершенствования и своевременной замены устаревших изделий, улучшения обслуживания, оптимизации режимов использования и внедрения автоматизации.</w:t>
      </w:r>
    </w:p>
    <w:p w:rsidR="00FE448D" w:rsidRPr="00FE448D" w:rsidRDefault="00FE448D" w:rsidP="00FE448D">
      <w:pPr>
        <w:widowControl w:val="0"/>
        <w:autoSpaceDE w:val="0"/>
        <w:autoSpaceDN w:val="0"/>
        <w:spacing w:before="95" w:after="0" w:line="240" w:lineRule="auto"/>
        <w:ind w:left="258" w:right="675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Технологические задачи направлены на более тщательное согласование технологических процессов сельскохозяйственного производства с возможностями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7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Социальные задачи состоят в улучшении моральных, трудовых и бытовых условий специалистов</w:t>
      </w:r>
      <w:r w:rsidRPr="00FE448D">
        <w:rPr>
          <w:rFonts w:ascii="Times New Roman" w:eastAsia="Times New Roman" w:hAnsi="Times New Roman" w:cs="Times New Roman"/>
          <w:spacing w:val="58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ЭТР.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Организационные задачи направлены на совершенствование формы, структуры, принципов управления ЭТС; на улучшение способов выполнения технического обслуживания, текущих и капитальных ремонтов.</w:t>
      </w:r>
    </w:p>
    <w:p w:rsidR="00FE448D" w:rsidRPr="00FE448D" w:rsidRDefault="00FE448D" w:rsidP="00FE44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0" distR="0" simplePos="0" relativeHeight="251666432" behindDoc="0" locked="0" layoutInCell="1" allowOverlap="1" wp14:anchorId="4406D814" wp14:editId="559C6256">
            <wp:simplePos x="0" y="0"/>
            <wp:positionH relativeFrom="page">
              <wp:posOffset>921745</wp:posOffset>
            </wp:positionH>
            <wp:positionV relativeFrom="paragraph">
              <wp:posOffset>224604</wp:posOffset>
            </wp:positionV>
            <wp:extent cx="5877399" cy="3700272"/>
            <wp:effectExtent l="0" t="0" r="0" b="0"/>
            <wp:wrapTopAndBottom/>
            <wp:docPr id="9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399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before="25" w:after="0" w:line="240" w:lineRule="auto"/>
        <w:ind w:left="1004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Рис. 9. Структурная схема целей и задач эксплуатации электрооборудования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before="230" w:after="0" w:line="240" w:lineRule="auto"/>
        <w:ind w:left="335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ru-RU"/>
        </w:rPr>
        <w:t>Вопросы для самоконтроля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Что называется эксплуатацией электрооборудования?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цели эксплуатации электрооборудования.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задачи по поддержанию требуемой надежности 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задачи рационального использования</w:t>
      </w:r>
      <w:r w:rsidRPr="00FE448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  <w:tab w:val="left" w:pos="2168"/>
          <w:tab w:val="left" w:pos="3356"/>
          <w:tab w:val="left" w:pos="3860"/>
          <w:tab w:val="left" w:pos="5545"/>
          <w:tab w:val="left" w:pos="7237"/>
          <w:tab w:val="left" w:pos="8199"/>
          <w:tab w:val="left" w:pos="9092"/>
        </w:tabs>
        <w:autoSpaceDE w:val="0"/>
        <w:autoSpaceDN w:val="0"/>
        <w:spacing w:before="1" w:after="0" w:line="240" w:lineRule="auto"/>
        <w:ind w:left="978" w:right="674" w:hanging="360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задачи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по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поддержанию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оптимального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уровня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затрат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на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эксплуатацию.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sectPr w:rsidR="00FE448D" w:rsidRPr="00FE448D">
          <w:footerReference w:type="default" r:id="rId12"/>
          <w:pgSz w:w="11910" w:h="16840"/>
          <w:pgMar w:top="1580" w:right="740" w:bottom="1400" w:left="1160" w:header="0" w:footer="1218" w:gutter="0"/>
          <w:cols w:space="720"/>
        </w:sectPr>
      </w:pPr>
    </w:p>
    <w:p w:rsidR="00FE448D" w:rsidRPr="00FE448D" w:rsidRDefault="00FE448D" w:rsidP="00FE448D">
      <w:pPr>
        <w:widowControl w:val="0"/>
        <w:autoSpaceDE w:val="0"/>
        <w:autoSpaceDN w:val="0"/>
        <w:spacing w:before="95" w:after="0" w:line="240" w:lineRule="auto"/>
        <w:ind w:left="435" w:right="5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СПИСОК ЛИТЕРАТУРЫ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4436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  <w:t>Основная: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before="2" w:after="0" w:line="240" w:lineRule="auto"/>
        <w:ind w:right="1027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Амерханов</w:t>
      </w:r>
      <w:proofErr w:type="spellEnd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Р.А., Ерошенко Г.П.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теплоэнергетических установок и систем / Р.А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Амерханов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., Г.П. Ерошенко – М.: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2008.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Ерошенко, Г.П., </w:t>
      </w:r>
      <w:proofErr w:type="spellStart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Медведько</w:t>
      </w:r>
      <w:proofErr w:type="spellEnd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, Ю.А., Таранов, М.А.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энергооборудования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сельскохозяйственных предприятий / Г.П. Ерошенко, Ю.А.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Медведько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М.А. Таранов.– Ростов-на-Дону, НПК «Гефест», 2005. – 255 с.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after="0" w:line="242" w:lineRule="auto"/>
        <w:ind w:right="6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Ерошенко Г.П., Коломиец А.П.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электрооборудования / 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Г.П.Ерошенко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А.П. Коломиец и др. – М.: Колосс,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2005.</w:t>
      </w:r>
    </w:p>
    <w:p w:rsidR="00FE448D" w:rsidRPr="00FE448D" w:rsidRDefault="00FE448D" w:rsidP="00FE448D">
      <w:pPr>
        <w:widowControl w:val="0"/>
        <w:autoSpaceDE w:val="0"/>
        <w:autoSpaceDN w:val="0"/>
        <w:spacing w:before="191" w:after="0" w:line="240" w:lineRule="auto"/>
        <w:ind w:left="436" w:right="51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  <w:t>Дополнительная:</w:t>
      </w:r>
    </w:p>
    <w:p w:rsidR="00FE448D" w:rsidRPr="00FE448D" w:rsidRDefault="00FE448D" w:rsidP="00FE448D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Овчаров В.В.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Эксплуатационные режимы работы и непрерывная диагностика электрических машин в сельскохозяйственном производстве./ В.В. Овчаров. - Киев: Изд-во УСХА, 2000. – 123</w:t>
      </w:r>
      <w:r w:rsidRPr="00FE448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с.</w:t>
      </w:r>
    </w:p>
    <w:p w:rsidR="00FE448D" w:rsidRPr="00FE448D" w:rsidRDefault="00FE448D" w:rsidP="00FE448D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2" w:after="0" w:line="259" w:lineRule="auto"/>
        <w:ind w:right="676"/>
        <w:rPr>
          <w:color w:val="000000"/>
          <w:sz w:val="28"/>
          <w:szCs w:val="27"/>
          <w:lang w:val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Правила устройства электроустановок / 7-е изд., 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-М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2007. 3.Правила технической эксплуатации и техники безопасности при эксплуатации электроустановок потребителей –М.: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</w:t>
      </w:r>
      <w:r w:rsidRPr="00FE448D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2007.</w:t>
      </w:r>
    </w:p>
    <w:p w:rsidR="00861DF7" w:rsidRDefault="00861DF7">
      <w:pPr>
        <w:rPr>
          <w:rFonts w:ascii="Times New Roman" w:eastAsia="Arial" w:hAnsi="Times New Roman" w:cs="Times New Roman"/>
          <w:color w:val="005BD1"/>
          <w:sz w:val="28"/>
          <w:szCs w:val="28"/>
          <w:shd w:val="clear" w:color="auto" w:fill="FFFFFF"/>
          <w:lang w:val="ru-RU"/>
        </w:rPr>
      </w:pPr>
    </w:p>
    <w:sectPr w:rsidR="00861DF7" w:rsidSect="004C2220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8E" w:rsidRDefault="0004598E">
      <w:pPr>
        <w:spacing w:after="0" w:line="240" w:lineRule="auto"/>
      </w:pPr>
      <w:r>
        <w:separator/>
      </w:r>
    </w:p>
  </w:endnote>
  <w:endnote w:type="continuationSeparator" w:id="0">
    <w:p w:rsidR="0004598E" w:rsidRDefault="0004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8D" w:rsidRDefault="0004598E">
    <w:pPr>
      <w:pStyle w:val="a9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2.3pt;margin-top:770pt;width:14.1pt;height:13.05pt;z-index:-251658752;mso-position-horizontal-relative:page;mso-position-vertical-relative:page" filled="f" stroked="f">
          <v:textbox inset="0,0,0,0">
            <w:txbxContent>
              <w:p w:rsidR="00FE448D" w:rsidRDefault="00FE448D">
                <w:pPr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D778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8E" w:rsidRDefault="0004598E">
      <w:pPr>
        <w:spacing w:after="0" w:line="240" w:lineRule="auto"/>
      </w:pPr>
      <w:r>
        <w:separator/>
      </w:r>
    </w:p>
  </w:footnote>
  <w:footnote w:type="continuationSeparator" w:id="0">
    <w:p w:rsidR="0004598E" w:rsidRDefault="0004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F76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0A21"/>
    <w:multiLevelType w:val="hybridMultilevel"/>
    <w:tmpl w:val="A4BE7924"/>
    <w:lvl w:ilvl="0" w:tplc="C1AA1720">
      <w:start w:val="1"/>
      <w:numFmt w:val="decimal"/>
      <w:lvlText w:val="%1."/>
      <w:lvlJc w:val="left"/>
      <w:pPr>
        <w:ind w:left="2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562D86A">
      <w:numFmt w:val="bullet"/>
      <w:lvlText w:val="•"/>
      <w:lvlJc w:val="left"/>
      <w:pPr>
        <w:ind w:left="1234" w:hanging="181"/>
      </w:pPr>
      <w:rPr>
        <w:rFonts w:hint="default"/>
        <w:lang w:val="ru-RU" w:eastAsia="ru-RU" w:bidi="ru-RU"/>
      </w:rPr>
    </w:lvl>
    <w:lvl w:ilvl="2" w:tplc="E58270BC">
      <w:numFmt w:val="bullet"/>
      <w:lvlText w:val="•"/>
      <w:lvlJc w:val="left"/>
      <w:pPr>
        <w:ind w:left="2209" w:hanging="181"/>
      </w:pPr>
      <w:rPr>
        <w:rFonts w:hint="default"/>
        <w:lang w:val="ru-RU" w:eastAsia="ru-RU" w:bidi="ru-RU"/>
      </w:rPr>
    </w:lvl>
    <w:lvl w:ilvl="3" w:tplc="6A2478FA">
      <w:numFmt w:val="bullet"/>
      <w:lvlText w:val="•"/>
      <w:lvlJc w:val="left"/>
      <w:pPr>
        <w:ind w:left="3183" w:hanging="181"/>
      </w:pPr>
      <w:rPr>
        <w:rFonts w:hint="default"/>
        <w:lang w:val="ru-RU" w:eastAsia="ru-RU" w:bidi="ru-RU"/>
      </w:rPr>
    </w:lvl>
    <w:lvl w:ilvl="4" w:tplc="AFE437F0">
      <w:numFmt w:val="bullet"/>
      <w:lvlText w:val="•"/>
      <w:lvlJc w:val="left"/>
      <w:pPr>
        <w:ind w:left="4158" w:hanging="181"/>
      </w:pPr>
      <w:rPr>
        <w:rFonts w:hint="default"/>
        <w:lang w:val="ru-RU" w:eastAsia="ru-RU" w:bidi="ru-RU"/>
      </w:rPr>
    </w:lvl>
    <w:lvl w:ilvl="5" w:tplc="7564FD64">
      <w:numFmt w:val="bullet"/>
      <w:lvlText w:val="•"/>
      <w:lvlJc w:val="left"/>
      <w:pPr>
        <w:ind w:left="5133" w:hanging="181"/>
      </w:pPr>
      <w:rPr>
        <w:rFonts w:hint="default"/>
        <w:lang w:val="ru-RU" w:eastAsia="ru-RU" w:bidi="ru-RU"/>
      </w:rPr>
    </w:lvl>
    <w:lvl w:ilvl="6" w:tplc="6FE8B42A">
      <w:numFmt w:val="bullet"/>
      <w:lvlText w:val="•"/>
      <w:lvlJc w:val="left"/>
      <w:pPr>
        <w:ind w:left="6107" w:hanging="181"/>
      </w:pPr>
      <w:rPr>
        <w:rFonts w:hint="default"/>
        <w:lang w:val="ru-RU" w:eastAsia="ru-RU" w:bidi="ru-RU"/>
      </w:rPr>
    </w:lvl>
    <w:lvl w:ilvl="7" w:tplc="279E1C26">
      <w:numFmt w:val="bullet"/>
      <w:lvlText w:val="•"/>
      <w:lvlJc w:val="left"/>
      <w:pPr>
        <w:ind w:left="7082" w:hanging="181"/>
      </w:pPr>
      <w:rPr>
        <w:rFonts w:hint="default"/>
        <w:lang w:val="ru-RU" w:eastAsia="ru-RU" w:bidi="ru-RU"/>
      </w:rPr>
    </w:lvl>
    <w:lvl w:ilvl="8" w:tplc="61BCC974">
      <w:numFmt w:val="bullet"/>
      <w:lvlText w:val="•"/>
      <w:lvlJc w:val="left"/>
      <w:pPr>
        <w:ind w:left="8057" w:hanging="181"/>
      </w:pPr>
      <w:rPr>
        <w:rFonts w:hint="default"/>
        <w:lang w:val="ru-RU" w:eastAsia="ru-RU" w:bidi="ru-RU"/>
      </w:rPr>
    </w:lvl>
  </w:abstractNum>
  <w:abstractNum w:abstractNumId="2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20624D"/>
    <w:multiLevelType w:val="hybridMultilevel"/>
    <w:tmpl w:val="DC680104"/>
    <w:lvl w:ilvl="0" w:tplc="415CF120">
      <w:start w:val="1"/>
      <w:numFmt w:val="decimal"/>
      <w:lvlText w:val="%1."/>
      <w:lvlJc w:val="left"/>
      <w:pPr>
        <w:ind w:left="2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F44E1A6">
      <w:start w:val="1"/>
      <w:numFmt w:val="decimal"/>
      <w:lvlText w:val="%2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359E36D6">
      <w:numFmt w:val="bullet"/>
      <w:lvlText w:val="•"/>
      <w:lvlJc w:val="left"/>
      <w:pPr>
        <w:ind w:left="4100" w:hanging="360"/>
      </w:pPr>
      <w:rPr>
        <w:rFonts w:hint="default"/>
        <w:lang w:val="ru-RU" w:eastAsia="ru-RU" w:bidi="ru-RU"/>
      </w:rPr>
    </w:lvl>
    <w:lvl w:ilvl="3" w:tplc="12F81EE0">
      <w:numFmt w:val="bullet"/>
      <w:lvlText w:val="•"/>
      <w:lvlJc w:val="left"/>
      <w:pPr>
        <w:ind w:left="4360" w:hanging="360"/>
      </w:pPr>
      <w:rPr>
        <w:rFonts w:hint="default"/>
        <w:lang w:val="ru-RU" w:eastAsia="ru-RU" w:bidi="ru-RU"/>
      </w:rPr>
    </w:lvl>
    <w:lvl w:ilvl="4" w:tplc="E376E322">
      <w:numFmt w:val="bullet"/>
      <w:lvlText w:val="•"/>
      <w:lvlJc w:val="left"/>
      <w:pPr>
        <w:ind w:left="5166" w:hanging="360"/>
      </w:pPr>
      <w:rPr>
        <w:rFonts w:hint="default"/>
        <w:lang w:val="ru-RU" w:eastAsia="ru-RU" w:bidi="ru-RU"/>
      </w:rPr>
    </w:lvl>
    <w:lvl w:ilvl="5" w:tplc="2AB0F604">
      <w:numFmt w:val="bullet"/>
      <w:lvlText w:val="•"/>
      <w:lvlJc w:val="left"/>
      <w:pPr>
        <w:ind w:left="5973" w:hanging="360"/>
      </w:pPr>
      <w:rPr>
        <w:rFonts w:hint="default"/>
        <w:lang w:val="ru-RU" w:eastAsia="ru-RU" w:bidi="ru-RU"/>
      </w:rPr>
    </w:lvl>
    <w:lvl w:ilvl="6" w:tplc="9FF867DA">
      <w:numFmt w:val="bullet"/>
      <w:lvlText w:val="•"/>
      <w:lvlJc w:val="left"/>
      <w:pPr>
        <w:ind w:left="6779" w:hanging="360"/>
      </w:pPr>
      <w:rPr>
        <w:rFonts w:hint="default"/>
        <w:lang w:val="ru-RU" w:eastAsia="ru-RU" w:bidi="ru-RU"/>
      </w:rPr>
    </w:lvl>
    <w:lvl w:ilvl="7" w:tplc="987078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292014FA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4">
    <w:nsid w:val="72271FA2"/>
    <w:multiLevelType w:val="hybridMultilevel"/>
    <w:tmpl w:val="646044AA"/>
    <w:lvl w:ilvl="0" w:tplc="8C88AD26">
      <w:start w:val="1"/>
      <w:numFmt w:val="decimal"/>
      <w:lvlText w:val="%1."/>
      <w:lvlJc w:val="left"/>
      <w:pPr>
        <w:ind w:left="96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36A016D2">
      <w:numFmt w:val="bullet"/>
      <w:lvlText w:val="•"/>
      <w:lvlJc w:val="left"/>
      <w:pPr>
        <w:ind w:left="1864" w:hanging="348"/>
      </w:pPr>
      <w:rPr>
        <w:rFonts w:hint="default"/>
        <w:lang w:val="ru-RU" w:eastAsia="ru-RU" w:bidi="ru-RU"/>
      </w:rPr>
    </w:lvl>
    <w:lvl w:ilvl="2" w:tplc="BA609C1C">
      <w:numFmt w:val="bullet"/>
      <w:lvlText w:val="•"/>
      <w:lvlJc w:val="left"/>
      <w:pPr>
        <w:ind w:left="2769" w:hanging="348"/>
      </w:pPr>
      <w:rPr>
        <w:rFonts w:hint="default"/>
        <w:lang w:val="ru-RU" w:eastAsia="ru-RU" w:bidi="ru-RU"/>
      </w:rPr>
    </w:lvl>
    <w:lvl w:ilvl="3" w:tplc="50960CC4">
      <w:numFmt w:val="bullet"/>
      <w:lvlText w:val="•"/>
      <w:lvlJc w:val="left"/>
      <w:pPr>
        <w:ind w:left="3673" w:hanging="348"/>
      </w:pPr>
      <w:rPr>
        <w:rFonts w:hint="default"/>
        <w:lang w:val="ru-RU" w:eastAsia="ru-RU" w:bidi="ru-RU"/>
      </w:rPr>
    </w:lvl>
    <w:lvl w:ilvl="4" w:tplc="01D6C46A">
      <w:numFmt w:val="bullet"/>
      <w:lvlText w:val="•"/>
      <w:lvlJc w:val="left"/>
      <w:pPr>
        <w:ind w:left="4578" w:hanging="348"/>
      </w:pPr>
      <w:rPr>
        <w:rFonts w:hint="default"/>
        <w:lang w:val="ru-RU" w:eastAsia="ru-RU" w:bidi="ru-RU"/>
      </w:rPr>
    </w:lvl>
    <w:lvl w:ilvl="5" w:tplc="BB948BFA">
      <w:numFmt w:val="bullet"/>
      <w:lvlText w:val="•"/>
      <w:lvlJc w:val="left"/>
      <w:pPr>
        <w:ind w:left="5483" w:hanging="348"/>
      </w:pPr>
      <w:rPr>
        <w:rFonts w:hint="default"/>
        <w:lang w:val="ru-RU" w:eastAsia="ru-RU" w:bidi="ru-RU"/>
      </w:rPr>
    </w:lvl>
    <w:lvl w:ilvl="6" w:tplc="6C0216B2">
      <w:numFmt w:val="bullet"/>
      <w:lvlText w:val="•"/>
      <w:lvlJc w:val="left"/>
      <w:pPr>
        <w:ind w:left="6387" w:hanging="348"/>
      </w:pPr>
      <w:rPr>
        <w:rFonts w:hint="default"/>
        <w:lang w:val="ru-RU" w:eastAsia="ru-RU" w:bidi="ru-RU"/>
      </w:rPr>
    </w:lvl>
    <w:lvl w:ilvl="7" w:tplc="27788348">
      <w:numFmt w:val="bullet"/>
      <w:lvlText w:val="•"/>
      <w:lvlJc w:val="left"/>
      <w:pPr>
        <w:ind w:left="7292" w:hanging="348"/>
      </w:pPr>
      <w:rPr>
        <w:rFonts w:hint="default"/>
        <w:lang w:val="ru-RU" w:eastAsia="ru-RU" w:bidi="ru-RU"/>
      </w:rPr>
    </w:lvl>
    <w:lvl w:ilvl="8" w:tplc="D9669BD0">
      <w:numFmt w:val="bullet"/>
      <w:lvlText w:val="•"/>
      <w:lvlJc w:val="left"/>
      <w:pPr>
        <w:ind w:left="8197" w:hanging="34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3860"/>
    <w:rsid w:val="0004598E"/>
    <w:rsid w:val="004C2220"/>
    <w:rsid w:val="004D778C"/>
    <w:rsid w:val="004F0F26"/>
    <w:rsid w:val="0066659F"/>
    <w:rsid w:val="007552C3"/>
    <w:rsid w:val="00834F1D"/>
    <w:rsid w:val="00861DF7"/>
    <w:rsid w:val="00B13860"/>
    <w:rsid w:val="00B828C8"/>
    <w:rsid w:val="00BE5DCE"/>
    <w:rsid w:val="00BF164E"/>
    <w:rsid w:val="00FE448D"/>
    <w:rsid w:val="1D2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860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link w:val="20"/>
    <w:uiPriority w:val="1"/>
    <w:qFormat/>
    <w:rsid w:val="00FE448D"/>
    <w:pPr>
      <w:widowControl w:val="0"/>
      <w:autoSpaceDE w:val="0"/>
      <w:autoSpaceDN w:val="0"/>
      <w:spacing w:after="0" w:line="240" w:lineRule="auto"/>
      <w:ind w:left="663" w:right="51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552C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5">
    <w:name w:val="Hyperlink"/>
    <w:basedOn w:val="a0"/>
    <w:rsid w:val="007552C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61DF7"/>
  </w:style>
  <w:style w:type="character" w:styleId="a7">
    <w:name w:val="Strong"/>
    <w:basedOn w:val="a0"/>
    <w:uiPriority w:val="22"/>
    <w:qFormat/>
    <w:rsid w:val="00861DF7"/>
    <w:rPr>
      <w:b/>
      <w:bCs/>
    </w:rPr>
  </w:style>
  <w:style w:type="paragraph" w:styleId="a8">
    <w:name w:val="List Paragraph"/>
    <w:basedOn w:val="a"/>
    <w:uiPriority w:val="1"/>
    <w:unhideWhenUsed/>
    <w:qFormat/>
    <w:rsid w:val="004C22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FE448D"/>
    <w:rPr>
      <w:rFonts w:eastAsia="Times New Roman"/>
      <w:b/>
      <w:bCs/>
      <w:sz w:val="24"/>
      <w:szCs w:val="24"/>
      <w:lang w:bidi="ru-RU"/>
    </w:rPr>
  </w:style>
  <w:style w:type="paragraph" w:styleId="a9">
    <w:name w:val="Body Text"/>
    <w:basedOn w:val="a"/>
    <w:link w:val="aa"/>
    <w:uiPriority w:val="1"/>
    <w:qFormat/>
    <w:rsid w:val="00FE448D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FE448D"/>
    <w:rPr>
      <w:rFonts w:eastAsia="Times New Roman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2020-03-20T10:51:00Z</dcterms:created>
  <dcterms:modified xsi:type="dcterms:W3CDTF">2020-09-03T09:16:00Z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