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16" w:rsidRPr="00FA3016" w:rsidRDefault="002B3468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 2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26AD">
        <w:rPr>
          <w:rFonts w:ascii="Times New Roman" w:eastAsia="Times New Roman" w:hAnsi="Times New Roman" w:cs="Times New Roman"/>
          <w:sz w:val="28"/>
          <w:szCs w:val="28"/>
          <w:lang w:eastAsia="ru-RU"/>
        </w:rPr>
        <w:t>Э/22Э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1,2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пара.</w:t>
      </w:r>
      <w:r w:rsidR="007A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.09.2020г. 21К </w:t>
      </w:r>
      <w:r w:rsidR="003667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30F5" w:rsidRPr="007A3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</w:t>
      </w:r>
      <w:r w:rsidR="007A30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История философский мысли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26AD" w:rsidRDefault="00FA3016" w:rsidP="002A26A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proofErr w:type="gramStart"/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Средневековая</w:t>
      </w:r>
      <w:r w:rsidR="0036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философия</w:t>
      </w:r>
      <w:r w:rsidR="00040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(3век н.э. по 15 век н.э.)</w:t>
      </w:r>
    </w:p>
    <w:p w:rsidR="00FA3016" w:rsidRPr="00FA3016" w:rsidRDefault="00FA3016" w:rsidP="002A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План. 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изучению.</w:t>
      </w:r>
    </w:p>
    <w:p w:rsidR="002A26AD" w:rsidRPr="002A26AD" w:rsidRDefault="002A26AD" w:rsidP="002A2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B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библейские идеи</w:t>
      </w:r>
      <w:r w:rsidRPr="002A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66705" w:rsidRDefault="000407F6" w:rsidP="002A2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B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Патристика Августин Аврелий</w:t>
      </w:r>
      <w:r w:rsidR="002A26AD" w:rsidRPr="002A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A26AD" w:rsidRDefault="00366705" w:rsidP="002A2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A26AD" w:rsidRPr="002A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Схоластика Фома Аквинский</w:t>
      </w:r>
      <w:r w:rsidR="00254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A3016" w:rsidRPr="00FA3016" w:rsidRDefault="00FA3016" w:rsidP="002A26A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A3016" w:rsidRDefault="00FA3016" w:rsidP="00FA3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студентам,  </w:t>
      </w:r>
      <w:r w:rsidRPr="00567A2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составить краткий план конспект и </w:t>
      </w: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ответить на вопросы в тексте, подготовится к зачету по разделу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</w:t>
      </w: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FA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016" w:rsidRDefault="00FA3016" w:rsidP="00FA3016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будет ответов за все темы, за каждую выставлю по оценке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не допущу к зачету</w:t>
      </w: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2549BB" w:rsidRPr="002549BB" w:rsidRDefault="002549BB" w:rsidP="00FA3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Древние греки называли себя эллинами, они защищали себя и свою культуру от соседних народов. Но завоевания Александра Македонского резко изменили ситуацию, возникла империя, происходило быстрое уравнивание греков с завоеванными племенами и расами. Греческие города-государства приходили в упадок. Эллинская философия переходила в </w:t>
      </w:r>
      <w:proofErr w:type="gram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эллинистическую</w:t>
      </w:r>
      <w:proofErr w:type="gram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7F6" w:rsidRPr="002549BB" w:rsidRDefault="002549BB" w:rsidP="002549B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</w:t>
      </w:r>
      <w:r w:rsidR="002B3468" w:rsidRPr="002B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3468" w:rsidRPr="002B34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библейские идеи.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Греческое слово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Библиа</w:t>
      </w:r>
      <w:proofErr w:type="spellEnd"/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 «книги», они составляют Ветхий и Новый Заветы. Завет — это договор Бога с родом человеческим. В случае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речь идет о божественной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личности,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бог пишется с большой буквы — Бог. Для удобства читателя мы пронумеруем основные библейские идеи философской значимости.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Монотеизм.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един и уникален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монос</w:t>
      </w:r>
      <w:proofErr w:type="spellEnd"/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по-гречески означает одно, единое). Античному признанию существования многих богов, т.е. политеизму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приходит конец. Не только хри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стианство, но и 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иудаизм</w:t>
      </w:r>
      <w:proofErr w:type="gram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ислам настаивают на единобожии. Каков же философский смысл монотеизма? Надо полагать, отнюдь не случайно философия приобретает монотеистический вид.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состоят жизненные корни монотеизма? Прежде 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усилении субъективного, человеческого начала.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Платон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Аристотель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называли божественными космос, звезды, т.е. 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неличностное</w:t>
      </w:r>
      <w:proofErr w:type="gram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библии божественным является только сам Бог. Монотеизм — это результат более глубокого, чем в античности, понимания субъективного.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2.Теоцентризм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(центральное положение Бога, на греческий слово «бог» переводится как </w:t>
      </w:r>
      <w:proofErr w:type="spellStart"/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теос</w:t>
      </w:r>
      <w:proofErr w:type="spellEnd"/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  <w:proofErr w:type="gramEnd"/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принципами </w:t>
      </w:r>
      <w:proofErr w:type="spell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теоцентризма</w:t>
      </w:r>
      <w:proofErr w:type="spell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источником всякого бытия, блага и красоты являлся Бог. Античная философия была </w:t>
      </w:r>
      <w:proofErr w:type="spell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космоцентрична</w:t>
      </w:r>
      <w:proofErr w:type="spell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</w:t>
      </w:r>
      <w:proofErr w:type="spell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теоцентрична</w:t>
      </w:r>
      <w:proofErr w:type="spell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Теоцентризм</w:t>
      </w:r>
      <w:proofErr w:type="spell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</w:t>
      </w:r>
      <w:proofErr w:type="spell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космоцентризмом</w:t>
      </w:r>
      <w:proofErr w:type="spell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 же усиливает личностное начало.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Креационизм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(латинское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созидание).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Креационизм — учение о сотворении мира Богом 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ничто</w:t>
      </w:r>
      <w:proofErr w:type="gram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философии не считают, что 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ничто</w:t>
      </w:r>
      <w:proofErr w:type="gram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нечто. В креационизме философы ценят развитие идеи творения, творчества. </w:t>
      </w:r>
      <w:proofErr w:type="spell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Демург</w:t>
      </w:r>
      <w:proofErr w:type="spell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Платона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мастеровой, но не творец. Бог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Аристотеля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не творит, он лишь созерцает сам себя. Креационизм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содержит в себе идею творчества. Этой философской идее всегда обеспечивается яркая жизнь.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Вера.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Библия возвышает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веру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интеллектом, в то время как в античности разум сводился к интеллекту, который считался враждебным вере. Вера — слово итальянских корней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буквально означает «то, что обеспечивает истину». Веры бывают разные, в том числе и несостоятельные. Для нас важны сейчас не различия в вере, а сам факт их наличия, необходимость их философского осмысления. Каждый человек верит, он что-то считает истинным. Вера — это личностное самоопределение человека, составная часть его внутреннего мира. Именно средневековая философия впервые разработала проблематику веры.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Добрая воля.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тот человек соблюдает библейские заветы, который обладает доброй волей, кто способен за счет собственных усилий исполнить то, чего хочет Бог. Греки считали, вспомним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Сократа,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добро совершается посредством интеллекта и только. Христианство открыло горизонт воли.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6.Этика долга, морального закона. </w:t>
      </w:r>
      <w:r w:rsidRPr="009648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Греки считали, что моральный закон — это закон самой природы, который и на стороне бога и человека выступает как добродетель. Христиане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 что моральный закон дает Бог, человек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ответственен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Богом. Христианская этика — это по преимуществу этика долга перед Богом.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Совесть.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Нравственность самого человека 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совесть. Совесть — это познание, сопровождающее связь человека с Богом, это 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со-весть</w:t>
      </w:r>
      <w:proofErr w:type="gram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Ветхом Завете слово совесть не встречается, а в Новом Завете оно используется около 30 раз. Ветхий Завет создавался до нашей эры, а Новый Завет — после. Мы приводим этот факт, ибо он показывает, что совесть — это новое изобретение. Благодаря совести человек открывает свою греховность, а значит, и пути ее преодоления.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Любовь.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библии, Бог есть любовь. Кто не любит, тот не познал Бога, тот, по словам апостола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Павла,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«медь звенящая». Апостол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Павел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высочайшим образом оценивал все три главные ценности христианства — веру, надежду и любовь, но любовь выделял особо. Это вполне соответствует библии, где символ любви, сердце упоминается около тысячи раз. У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Платона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— это развитие до предела этического чувства, тяга к 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сверхъестественному</w:t>
      </w:r>
      <w:proofErr w:type="gram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. Христианская любовь — это дар Бога, реализация совести, она не знает исключений: «любите врагов ваших».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Надежда и провидение.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Надежда — это всегда ожидание, упование на будущее, это переживание времени. В античности время считалось цикличным, повторяющимся. В Святой истории нет цикличности. Рождение, смерть и воскресение Христа не могут повториться. Средневековая концепция времени — это переход к линейному времени и связанному с ним понятию прогресса. Время не сводится к природным процессам, его воплощением выступают и надежда и 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провидение,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истории как 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proofErr w:type="gram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предусмотренного Богом плана спасения человека. Христианское мировоззрение намного </w:t>
      </w:r>
      <w:proofErr w:type="spellStart"/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историчнее</w:t>
      </w:r>
      <w:proofErr w:type="spellEnd"/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античное.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Духовность человека.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обладает не двумя измерениями, а именно телом и душой, как считали гении античности,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тремя. К первым двум добавляется дух, духовность — причастность к 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божественному</w:t>
      </w:r>
      <w:proofErr w:type="gram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веры, надежды и любви.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964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Символизм. 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 — это намек на единство. Символизм — это умение находить скрытый смысл. Символизм пронизывает буквально каждую страницу библии, каждую притчу и аналогию. Но два ключевых символических эпизода — грехопадение Адама и Евы и распятие Христа. Библия учит, что грех Адама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Евы обусловил грешность всех их потомков. Грех Адама вменяется в вину всем людям. Адам в символическом виде представлял всех людей. Соответственно распятие Христа также имеет символическое значение, он заменил собой всех.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Символизм, конечно же, не был чужд и античности, достаточно вспомнить, как философы стремились разглядеть в материальных вещах идеи. Но только в средневековье символизм становится широко распространенным способом постижения действительности. Средневековый человек везде видел символы. Тем самым он учился распознавать отношения. Действительно, если</w:t>
      </w:r>
      <w:proofErr w:type="gramStart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 на В, то это означает, что А и В находятся в определенном отношении.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 чем же состоит жизненность заключенной в христианстве философии? В развитии личностного начала. Она представила новый образ человека, который во многих отношениях превосходил античные представления.</w:t>
      </w:r>
    </w:p>
    <w:p w:rsidR="002549BB" w:rsidRPr="002549BB" w:rsidRDefault="002549BB" w:rsidP="002549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016" w:rsidRPr="00FA3016" w:rsidRDefault="009648F6" w:rsidP="00FA3016">
      <w:pPr>
        <w:shd w:val="clear" w:color="auto" w:fill="FEFEFE"/>
        <w:spacing w:before="150" w:after="150" w:line="240" w:lineRule="auto"/>
        <w:ind w:left="150" w:right="4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чем разница в понимании Бога у Платона и Аристотеля и в христианстве</w:t>
      </w:r>
      <w:r w:rsidR="00B052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</w:p>
    <w:p w:rsidR="002A0C6E" w:rsidRDefault="00FA3016" w:rsidP="002A0C6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07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</w:t>
      </w:r>
      <w:r w:rsidR="007944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B3468" w:rsidRPr="002B34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Патристика Августин Аврелий.</w:t>
      </w:r>
    </w:p>
    <w:p w:rsidR="005E557B" w:rsidRDefault="005E557B" w:rsidP="005E55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E557B">
        <w:rPr>
          <w:rFonts w:ascii="Times New Roman" w:hAnsi="Times New Roman" w:cs="Times New Roman"/>
          <w:sz w:val="28"/>
          <w:szCs w:val="28"/>
          <w:shd w:val="clear" w:color="auto" w:fill="FFFFFF"/>
        </w:rPr>
        <w:t>дин из </w:t>
      </w:r>
      <w:hyperlink r:id="rId7" w:tooltip="Отцы Церкви" w:history="1">
        <w:r w:rsidRPr="005E55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Отцов христианской церкви</w:t>
        </w:r>
      </w:hyperlink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Августин является святым </w:t>
      </w:r>
      <w:hyperlink r:id="rId8" w:tooltip="Католическая церковь" w:history="1">
        <w:r w:rsidRPr="005E55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католической</w:t>
        </w:r>
      </w:hyperlink>
      <w:r w:rsidRPr="005E557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tooltip="Православие" w:history="1">
        <w:r w:rsidRPr="005E55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православной</w:t>
        </w:r>
      </w:hyperlink>
      <w:r w:rsidRPr="005E557B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0" w:tooltip="" w:history="1">
        <w:r w:rsidRPr="005E55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лютеранской</w:t>
        </w:r>
      </w:hyperlink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церквей (при этом в </w:t>
      </w:r>
      <w:r w:rsidRPr="005E557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православии обычно именуется с эпитетом </w:t>
      </w:r>
      <w:hyperlink r:id="rId11" w:tooltip="Блаженный" w:history="1">
        <w:r w:rsidRPr="005E55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блаженный</w:t>
        </w:r>
      </w:hyperlink>
      <w:r w:rsidRPr="005E55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 </w:t>
      </w:r>
      <w:r w:rsidRPr="005E55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Блаженный Августин</w:t>
      </w:r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Start"/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E557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AF075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</w:t>
      </w:r>
      <w:r w:rsidRPr="00AF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иболее известными из сочинений Августина является «</w:t>
      </w:r>
      <w:proofErr w:type="spellStart"/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</w:t>
      </w:r>
      <w:proofErr w:type="spellEnd"/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civitate</w:t>
      </w:r>
      <w:proofErr w:type="spellEnd"/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Dei</w:t>
      </w:r>
      <w:proofErr w:type="spellEnd"/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(«</w:t>
      </w:r>
      <w:hyperlink r:id="rId12" w:tooltip="" w:history="1">
        <w:r w:rsidRPr="005E55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граде Божьем</w:t>
        </w:r>
      </w:hyperlink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 и «</w:t>
      </w:r>
      <w:proofErr w:type="spellStart"/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Confessiones</w:t>
      </w:r>
      <w:proofErr w:type="spellEnd"/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(«</w:t>
      </w:r>
      <w:hyperlink r:id="rId13" w:tooltip="Исповедь (Августин)" w:history="1">
        <w:r w:rsidRPr="005E55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Исповедь</w:t>
        </w:r>
      </w:hyperlink>
      <w:r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557B" w:rsidRDefault="00ED5C21" w:rsidP="005E55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hyperlink r:id="rId14" w:tooltip="" w:history="1">
        <w:r w:rsidRPr="00ED5C2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граде Божьем</w:t>
        </w:r>
      </w:hyperlink>
      <w:r w:rsidRPr="00ED5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557B"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Августин описывает историю человечества как сосуществование двух общностей — </w:t>
      </w:r>
      <w:hyperlink r:id="rId15" w:tooltip="Град Божий" w:history="1">
        <w:r w:rsidR="005E557B" w:rsidRPr="00ED5C2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Града Божьего</w:t>
        </w:r>
      </w:hyperlink>
      <w:r w:rsidR="005E557B"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hyperlink r:id="rId16" w:tooltip="Латинский язык" w:history="1">
        <w:r w:rsidR="005E557B" w:rsidRPr="00ED5C2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="005E557B"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E557B" w:rsidRPr="005E557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la-Latn"/>
        </w:rPr>
        <w:t>civitas Dei</w:t>
      </w:r>
      <w:r w:rsidR="005E557B"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 Града Земного (</w:t>
      </w:r>
      <w:hyperlink r:id="rId17" w:tooltip="Латинский язык" w:history="1">
        <w:r w:rsidR="005E557B" w:rsidRPr="00ED5C21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лат.</w:t>
        </w:r>
      </w:hyperlink>
      <w:r w:rsidR="005E557B"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E557B" w:rsidRPr="005E557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la-Latn"/>
        </w:rPr>
        <w:t>civitas terrena</w:t>
      </w:r>
      <w:r w:rsidR="005E557B"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Одним предназначено «вечно царствовать с Богом», а другим «подвергатьс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вечному наказанию с дьяволом»</w:t>
      </w:r>
      <w:r w:rsidR="005E557B"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Сам термин «град Божий»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Августин заимствует из Псалмов.</w:t>
      </w:r>
      <w:r w:rsidR="005E557B"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E557B"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Первым гражданином земного града был</w:t>
      </w:r>
      <w:proofErr w:type="gramEnd"/>
      <w:r w:rsidR="005E557B"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Каин. Граждан высшего града рождает благодать, а низше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 — испорченная грехом природа.</w:t>
      </w:r>
      <w:r w:rsidR="005E557B" w:rsidRPr="005E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Ковчег Ноя Августи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сравнивает с Иисусом Христом.</w:t>
      </w:r>
    </w:p>
    <w:p w:rsidR="00DC7D51" w:rsidRDefault="00DC7D51" w:rsidP="005E55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hyperlink r:id="rId18" w:tooltip="Исповедь (Августин)" w:history="1">
        <w:r w:rsidRPr="00DC7D5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Исповедь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в ней изложена теория «первородного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греха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 который от Адама и Евы перешёл на всё человечество, он связан с врожденным несовершенством человека.</w:t>
      </w:r>
    </w:p>
    <w:p w:rsidR="00ED5C21" w:rsidRPr="005E557B" w:rsidRDefault="00ED5C21" w:rsidP="005E55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016" w:rsidRPr="00AF075F" w:rsidRDefault="000407F6" w:rsidP="002A0C6E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AF07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      </w:t>
      </w:r>
      <w:r w:rsidR="00AF075F" w:rsidRPr="00AF075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Найдите в интернете и других основателей христианства и их идеи.</w:t>
      </w:r>
      <w:r w:rsidR="00FA3016" w:rsidRPr="00AF07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2549BB" w:rsidRDefault="002549BB" w:rsidP="002549B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549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</w:t>
      </w:r>
      <w:r w:rsidR="002B3468" w:rsidRPr="002B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3468" w:rsidRPr="002B34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Схоластика Фома Аквинский.</w:t>
      </w:r>
    </w:p>
    <w:p w:rsid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Фома Аквинский известен как наиболее известный теолог периода схоластики - изучение взглядов отцов церкви. Возьмём описание </w:t>
      </w: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Доказательства его существования.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привести человека к вере в Бога </w:t>
      </w:r>
      <w:r w:rsidR="005E5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рассмотреть </w:t>
      </w: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</w:t>
      </w:r>
      <w:r w:rsidR="005E557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БОГА</w:t>
      </w:r>
      <w:r w:rsidR="005E5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метод отрицательных определений: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1.Бог — это одна сущность, представленная в трех лицах: </w:t>
      </w:r>
      <w:proofErr w:type="gramStart"/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Бог-отец</w:t>
      </w:r>
      <w:proofErr w:type="gramEnd"/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Бог-сын, Бог-святой дух.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2.Бог — это дух (Бог нематериален, бестелесен).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3.Бог невидим (ибо дух нельзя увидеть).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4.Бог жив (он любит, видит, слышит).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5.Бог — это личность (а не природа).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6.Бог самодостаточен (он не нуждается для своего существования в чем-либо).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7.Бог необъятен (он не имеет пространственных границ).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8.Бог вечен (он не имеет временных границ).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9.Бог неизменен (ему некуда изменяться).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10.Бог всеведущ (он все знает).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11.Бог всемогущ (ему подвластно все).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12.Бог свят (он вне противоположности добра и зла).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13.Бог — истина (он никогда не заблуждается).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14.Бог справедлив и правед</w:t>
      </w:r>
      <w:r w:rsidR="005E557B">
        <w:rPr>
          <w:rFonts w:ascii="Times New Roman" w:eastAsia="Times New Roman" w:hAnsi="Times New Roman" w:cs="Times New Roman"/>
          <w:sz w:val="28"/>
          <w:szCs w:val="28"/>
          <w:lang w:eastAsia="ru-RU"/>
        </w:rPr>
        <w:t>ен (в том числе, когда наказыва</w:t>
      </w: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15.Бог благ (он любит, благоволит, милосердствует).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8F6" w:rsidRPr="009648F6" w:rsidRDefault="009648F6" w:rsidP="009648F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</w:t>
      </w:r>
      <w:r w:rsidR="005E5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ДОКАЗАТЬ СЯЩЕСТВОВАНИЕ БОГА? 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Доказать существование Бога нельзя. Существование Бога принимается на веру, на основе божественного откровения, интуитивно, без доказательства, в силу авторитета библии. В курсах богословия считается, что в пользу существования Бога можно привести ряд заслуживающих внимания аргументов, суждений. Это не доказательства, а всего лишь аргументы «в пользу». </w:t>
      </w:r>
      <w:proofErr w:type="gramStart"/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приводятся следующие из них.</w:t>
      </w:r>
      <w:proofErr w:type="gramEnd"/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Космологический аргумент: все, что существует, имеет причину, бесконечная серия причин немыслима, поэтому должна быть первопричина, это — Бог.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2.Богословский аргумент: Вселенная — неживое и живое — характеризуется системностью, она разумна. Бог и есть этот разум.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3.Онтологический аргумент: все люди обладают </w:t>
      </w:r>
      <w:r w:rsidRPr="009648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идеей </w:t>
      </w: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Бога, этой идее по необходимости должно нечто соответствовать, это нечто и есть сам Бог.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4.Нравственный аргумент: каждый человек несет в себе представление об абсолютном нравственном законе, этот закон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иесть</w:t>
      </w:r>
      <w:proofErr w:type="spellEnd"/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5.Аргумент согласованности: вера в Бога лучше всего объясняет все факты нашей жизни, поэтому необходимо признать реальность Бога.</w:t>
      </w:r>
    </w:p>
    <w:p w:rsidR="009648F6" w:rsidRPr="009648F6" w:rsidRDefault="009648F6" w:rsidP="00964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Врассмотренных</w:t>
      </w:r>
      <w:proofErr w:type="spellEnd"/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аргументах</w:t>
      </w:r>
      <w:proofErr w:type="gramEnd"/>
      <w:r w:rsidRPr="0096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изъяны (предлагаем читателю составить на этот счет свое собственное мнение), именно поэтому они даже богословами, не говоря о философах, не считаются доказательствами.</w:t>
      </w:r>
    </w:p>
    <w:p w:rsidR="009356B1" w:rsidRPr="00AF075F" w:rsidRDefault="005E557B" w:rsidP="009356B1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07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Рассмотрите аргументы в пользу существования Бога. Считаете ли вы их доказательствами (обоснуйте свой ответ)?</w:t>
      </w:r>
    </w:p>
    <w:p w:rsidR="002A0C6E" w:rsidRPr="009356B1" w:rsidRDefault="002A0C6E" w:rsidP="002A0C6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9356B1" w:rsidRPr="009356B1" w:rsidRDefault="002B3468" w:rsidP="002B3468">
      <w:pPr>
        <w:tabs>
          <w:tab w:val="left" w:pos="266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A3016" w:rsidRPr="00FA3016" w:rsidRDefault="00FA3016" w:rsidP="00FA30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Ответы вопросы,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поставленные в конспекте отправлять на электронную почту         </w:t>
      </w:r>
      <w:r w:rsidRPr="00FA3016">
        <w:rPr>
          <w:rFonts w:ascii="Calibri" w:eastAsia="Times New Roman" w:hAnsi="Calibri" w:cs="Times New Roman"/>
          <w:b/>
          <w:color w:val="FF0000"/>
          <w:lang w:eastAsia="ru-RU"/>
        </w:rPr>
        <w:t>deputy_kac@mail.ru</w:t>
      </w:r>
    </w:p>
    <w:p w:rsidR="00057488" w:rsidRDefault="00057488"/>
    <w:sectPr w:rsidR="00057488" w:rsidSect="00BE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D7959"/>
    <w:multiLevelType w:val="hybridMultilevel"/>
    <w:tmpl w:val="8C92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36081"/>
    <w:multiLevelType w:val="hybridMultilevel"/>
    <w:tmpl w:val="AFA4C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39"/>
    <w:rsid w:val="000407F6"/>
    <w:rsid w:val="00057488"/>
    <w:rsid w:val="00137282"/>
    <w:rsid w:val="00146CAD"/>
    <w:rsid w:val="002549BB"/>
    <w:rsid w:val="002A0C6E"/>
    <w:rsid w:val="002A26AD"/>
    <w:rsid w:val="002B3468"/>
    <w:rsid w:val="00366705"/>
    <w:rsid w:val="003A3B1C"/>
    <w:rsid w:val="00411D39"/>
    <w:rsid w:val="004D3719"/>
    <w:rsid w:val="00557256"/>
    <w:rsid w:val="00567A28"/>
    <w:rsid w:val="005E557B"/>
    <w:rsid w:val="00794438"/>
    <w:rsid w:val="007A30F5"/>
    <w:rsid w:val="00814001"/>
    <w:rsid w:val="009356B1"/>
    <w:rsid w:val="009648F6"/>
    <w:rsid w:val="00A542EE"/>
    <w:rsid w:val="00AF075F"/>
    <w:rsid w:val="00B05285"/>
    <w:rsid w:val="00B60B3F"/>
    <w:rsid w:val="00BB03BF"/>
    <w:rsid w:val="00C37190"/>
    <w:rsid w:val="00DC7D51"/>
    <w:rsid w:val="00ED5C21"/>
    <w:rsid w:val="00FA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016"/>
    <w:pPr>
      <w:ind w:left="720"/>
      <w:contextualSpacing/>
    </w:pPr>
  </w:style>
  <w:style w:type="paragraph" w:customStyle="1" w:styleId="p142">
    <w:name w:val="p142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146CAD"/>
  </w:style>
  <w:style w:type="paragraph" w:customStyle="1" w:styleId="p143">
    <w:name w:val="p143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4">
    <w:name w:val="p14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5">
    <w:name w:val="p145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146CAD"/>
  </w:style>
  <w:style w:type="paragraph" w:styleId="a4">
    <w:name w:val="Balloon Text"/>
    <w:basedOn w:val="a"/>
    <w:link w:val="a5"/>
    <w:uiPriority w:val="99"/>
    <w:semiHidden/>
    <w:unhideWhenUsed/>
    <w:rsid w:val="00A5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2EE"/>
    <w:rPr>
      <w:rFonts w:ascii="Tahoma" w:hAnsi="Tahoma" w:cs="Tahoma"/>
      <w:sz w:val="16"/>
      <w:szCs w:val="16"/>
    </w:rPr>
  </w:style>
  <w:style w:type="paragraph" w:customStyle="1" w:styleId="p187">
    <w:name w:val="p18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8">
    <w:name w:val="p18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9">
    <w:name w:val="p18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0">
    <w:name w:val="p19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1">
    <w:name w:val="p19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2">
    <w:name w:val="p19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">
    <w:name w:val="p19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4">
    <w:name w:val="p19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5">
    <w:name w:val="p195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6">
    <w:name w:val="p196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7">
    <w:name w:val="p19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8">
    <w:name w:val="p19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9">
    <w:name w:val="ft29"/>
    <w:basedOn w:val="a0"/>
    <w:rsid w:val="00B05285"/>
  </w:style>
  <w:style w:type="paragraph" w:customStyle="1" w:styleId="p199">
    <w:name w:val="p19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0">
    <w:name w:val="p20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1">
    <w:name w:val="p20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2">
    <w:name w:val="p20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3">
    <w:name w:val="p20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4">
    <w:name w:val="p20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E55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016"/>
    <w:pPr>
      <w:ind w:left="720"/>
      <w:contextualSpacing/>
    </w:pPr>
  </w:style>
  <w:style w:type="paragraph" w:customStyle="1" w:styleId="p142">
    <w:name w:val="p142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146CAD"/>
  </w:style>
  <w:style w:type="paragraph" w:customStyle="1" w:styleId="p143">
    <w:name w:val="p143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4">
    <w:name w:val="p14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5">
    <w:name w:val="p145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146CAD"/>
  </w:style>
  <w:style w:type="paragraph" w:styleId="a4">
    <w:name w:val="Balloon Text"/>
    <w:basedOn w:val="a"/>
    <w:link w:val="a5"/>
    <w:uiPriority w:val="99"/>
    <w:semiHidden/>
    <w:unhideWhenUsed/>
    <w:rsid w:val="00A5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2EE"/>
    <w:rPr>
      <w:rFonts w:ascii="Tahoma" w:hAnsi="Tahoma" w:cs="Tahoma"/>
      <w:sz w:val="16"/>
      <w:szCs w:val="16"/>
    </w:rPr>
  </w:style>
  <w:style w:type="paragraph" w:customStyle="1" w:styleId="p187">
    <w:name w:val="p18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8">
    <w:name w:val="p18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9">
    <w:name w:val="p18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0">
    <w:name w:val="p19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1">
    <w:name w:val="p19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2">
    <w:name w:val="p19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">
    <w:name w:val="p19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4">
    <w:name w:val="p19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5">
    <w:name w:val="p195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6">
    <w:name w:val="p196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7">
    <w:name w:val="p19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8">
    <w:name w:val="p19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9">
    <w:name w:val="ft29"/>
    <w:basedOn w:val="a0"/>
    <w:rsid w:val="00B05285"/>
  </w:style>
  <w:style w:type="paragraph" w:customStyle="1" w:styleId="p199">
    <w:name w:val="p19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0">
    <w:name w:val="p20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1">
    <w:name w:val="p20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2">
    <w:name w:val="p20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3">
    <w:name w:val="p20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4">
    <w:name w:val="p20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E5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300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74677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5262">
              <w:marLeft w:val="304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775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410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79723">
              <w:marLeft w:val="3105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267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863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9450">
              <w:marLeft w:val="3075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22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216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693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55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5779">
              <w:marLeft w:val="30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25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247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782">
              <w:marLeft w:val="30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203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99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81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20294">
              <w:marLeft w:val="310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351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843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753">
              <w:marLeft w:val="307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328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73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655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863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400">
              <w:marLeft w:val="30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921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20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849">
              <w:marLeft w:val="304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654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876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78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61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4684">
              <w:marLeft w:val="30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1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65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83">
              <w:marLeft w:val="304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70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1000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97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55747469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5939">
              <w:marLeft w:val="309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642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343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924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4078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4671">
              <w:marLeft w:val="30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201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69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1%82%D0%BE%D0%BB%D0%B8%D1%87%D0%B5%D1%81%D0%BA%D0%B0%D1%8F_%D1%86%D0%B5%D1%80%D0%BA%D0%BE%D0%B2%D1%8C" TargetMode="External"/><Relationship Id="rId13" Type="http://schemas.openxmlformats.org/officeDocument/2006/relationships/hyperlink" Target="https://ru.wikipedia.org/wiki/%D0%98%D1%81%D0%BF%D0%BE%D0%B2%D0%B5%D0%B4%D1%8C_(%D0%90%D0%B2%D0%B3%D1%83%D1%81%D1%82%D0%B8%D0%BD)" TargetMode="External"/><Relationship Id="rId18" Type="http://schemas.openxmlformats.org/officeDocument/2006/relationships/hyperlink" Target="https://ru.wikipedia.org/wiki/%D0%98%D1%81%D0%BF%D0%BE%D0%B2%D0%B5%D0%B4%D1%8C_(%D0%90%D0%B2%D0%B3%D1%83%D1%81%D1%82%D0%B8%D0%BD)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E%D1%82%D1%86%D1%8B_%D0%A6%D0%B5%D1%80%D0%BA%D0%B2%D0%B8" TargetMode="External"/><Relationship Id="rId12" Type="http://schemas.openxmlformats.org/officeDocument/2006/relationships/hyperlink" Target="https://ru.wikipedia.org/wiki/%D0%9E_%D0%B3%D1%80%D0%B0%D0%B4%D0%B5_%D0%91%D0%BE%D0%B6%D1%8C%D0%B5%D0%BC" TargetMode="External"/><Relationship Id="rId17" Type="http://schemas.openxmlformats.org/officeDocument/2006/relationships/hyperlink" Target="https://ru.wikipedia.org/wiki/%D0%9B%D0%B0%D1%82%D0%B8%D0%BD%D1%81%D0%BA%D0%B8%D0%B9_%D1%8F%D0%B7%D1%8B%D0%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B%D0%B0%D1%82%D0%B8%D0%BD%D1%81%D0%BA%D0%B8%D0%B9_%D1%8F%D0%B7%D1%8B%D0%B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1%D0%BB%D0%B0%D0%B6%D0%B5%D0%BD%D0%BD%D1%8B%D0%B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3%D1%80%D0%B0%D0%B4_%D0%91%D0%BE%D0%B6%D0%B8%D0%B9" TargetMode="External"/><Relationship Id="rId10" Type="http://schemas.openxmlformats.org/officeDocument/2006/relationships/hyperlink" Target="https://ru.wikipedia.org/wiki/%D0%95%D0%B2%D0%B0%D0%BD%D0%B3%D0%B5%D0%BB%D0%B8%D1%87%D0%B5%D1%81%D0%BA%D0%BE-%D0%9B%D1%8E%D1%82%D0%B5%D1%80%D0%B0%D0%BD%D1%81%D0%BA%D0%B0%D1%8F_%D1%86%D0%B5%D1%80%D0%BA%D0%BE%D0%B2%D1%8C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F%D1%80%D0%B0%D0%B2%D0%BE%D1%81%D0%BB%D0%B0%D0%B2%D0%B8%D0%B5" TargetMode="External"/><Relationship Id="rId14" Type="http://schemas.openxmlformats.org/officeDocument/2006/relationships/hyperlink" Target="https://ru.wikipedia.org/wiki/%D0%9E_%D0%B3%D1%80%D0%B0%D0%B4%D0%B5_%D0%91%D0%BE%D0%B6%D1%8C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B0AD-C428-4E58-B51F-9FA052D0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13</cp:revision>
  <dcterms:created xsi:type="dcterms:W3CDTF">2020-09-01T03:32:00Z</dcterms:created>
  <dcterms:modified xsi:type="dcterms:W3CDTF">2020-09-14T06:08:00Z</dcterms:modified>
</cp:coreProperties>
</file>