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B6" w:rsidRPr="00537C22" w:rsidRDefault="00E769B6" w:rsidP="00537C22">
      <w:pPr>
        <w:spacing w:line="276" w:lineRule="auto"/>
        <w:jc w:val="both"/>
        <w:rPr>
          <w:sz w:val="28"/>
          <w:szCs w:val="28"/>
        </w:rPr>
      </w:pPr>
    </w:p>
    <w:p w:rsidR="00CA3397" w:rsidRPr="00CA3397" w:rsidRDefault="00CA3397" w:rsidP="00CA3397">
      <w:pPr>
        <w:spacing w:line="276" w:lineRule="auto"/>
        <w:jc w:val="center"/>
        <w:rPr>
          <w:color w:val="000000"/>
        </w:rPr>
      </w:pPr>
      <w:r w:rsidRPr="00CA3397">
        <w:rPr>
          <w:b/>
          <w:bCs/>
          <w:color w:val="000000"/>
        </w:rPr>
        <w:t>ПРАКТИЧЕСКАЯ РАБОТА</w:t>
      </w:r>
    </w:p>
    <w:p w:rsidR="00CA3397" w:rsidRPr="00CA3397" w:rsidRDefault="00CA3397" w:rsidP="00CA3397">
      <w:pPr>
        <w:spacing w:line="276" w:lineRule="auto"/>
        <w:jc w:val="center"/>
        <w:rPr>
          <w:b/>
          <w:u w:val="single"/>
        </w:rPr>
      </w:pPr>
      <w:r w:rsidRPr="00CA3397">
        <w:rPr>
          <w:b/>
          <w:u w:val="single"/>
        </w:rPr>
        <w:t xml:space="preserve">Тема: </w:t>
      </w:r>
      <w:r>
        <w:rPr>
          <w:b/>
          <w:u w:val="single"/>
        </w:rPr>
        <w:t xml:space="preserve"> </w:t>
      </w:r>
      <w:r w:rsidRPr="00CA3397">
        <w:rPr>
          <w:b/>
          <w:bCs/>
          <w:color w:val="000000"/>
        </w:rPr>
        <w:t>Расчет естественного и искусственного освещения</w:t>
      </w:r>
    </w:p>
    <w:p w:rsidR="00CA3397" w:rsidRPr="00CA3397" w:rsidRDefault="00CA3397" w:rsidP="00CA3397">
      <w:pPr>
        <w:spacing w:line="276" w:lineRule="auto"/>
        <w:jc w:val="center"/>
        <w:rPr>
          <w:b/>
          <w:bCs/>
          <w:color w:val="000000"/>
        </w:rPr>
      </w:pPr>
    </w:p>
    <w:p w:rsidR="00CA3397" w:rsidRPr="00CA3397" w:rsidRDefault="00CA3397" w:rsidP="00CA3397">
      <w:pPr>
        <w:spacing w:line="276" w:lineRule="auto"/>
        <w:rPr>
          <w:color w:val="000000"/>
        </w:rPr>
      </w:pPr>
      <w:r w:rsidRPr="00CA3397">
        <w:rPr>
          <w:color w:val="000000"/>
        </w:rPr>
        <w:t> </w:t>
      </w:r>
      <w:r w:rsidRPr="00CA3397">
        <w:rPr>
          <w:b/>
          <w:bCs/>
          <w:color w:val="000000"/>
        </w:rPr>
        <w:t>Цель работы: </w:t>
      </w:r>
      <w:r w:rsidRPr="00CA3397">
        <w:rPr>
          <w:color w:val="000000"/>
        </w:rPr>
        <w:t xml:space="preserve">ознакомиться с принципом нормирования, методиками расчета и приобрести навыки по расчету естественного и искусственного освещения. </w:t>
      </w:r>
    </w:p>
    <w:p w:rsidR="00CA3397" w:rsidRDefault="00CA3397" w:rsidP="00CA3397">
      <w:pPr>
        <w:spacing w:line="276" w:lineRule="auto"/>
        <w:rPr>
          <w:color w:val="000000"/>
        </w:rPr>
      </w:pPr>
      <w:r w:rsidRPr="00CA3397">
        <w:rPr>
          <w:color w:val="000000"/>
        </w:rPr>
        <w:t xml:space="preserve">     Около 90% информации о внешнем мире человек воспринимает через органы зрения. Качество зрительного восприятия определяется световыми условиями. В производственных условиях освещение должно обеспечивать хорошую видимость на рабочем месте, не вызывая усталости глаз. При увеличении освещенности производительность труда увеличивается, однако степень се увеличения и области освещенности 800-1000 </w:t>
      </w:r>
      <w:proofErr w:type="spellStart"/>
      <w:r w:rsidRPr="00CA3397">
        <w:rPr>
          <w:color w:val="000000"/>
        </w:rPr>
        <w:t>лк</w:t>
      </w:r>
      <w:proofErr w:type="spellEnd"/>
      <w:r w:rsidRPr="00CA3397">
        <w:rPr>
          <w:color w:val="000000"/>
        </w:rPr>
        <w:t xml:space="preserve"> заметно снижается. Правильно спроектированное и выполненное освещение позволяет решить следующие задачи:  - улучшить условия зрительной работы, снижая при этом утомляемость, повышая производительность труда и качество выпускаемой продукции;  - благоприятно повлиять на производственную среду, что вызывает положительное психофизиологическое воздействие </w:t>
      </w:r>
      <w:proofErr w:type="gramStart"/>
      <w:r w:rsidRPr="00CA3397">
        <w:rPr>
          <w:color w:val="000000"/>
        </w:rPr>
        <w:t>на</w:t>
      </w:r>
      <w:proofErr w:type="gramEnd"/>
      <w:r w:rsidRPr="00CA3397">
        <w:rPr>
          <w:color w:val="000000"/>
        </w:rPr>
        <w:t xml:space="preserve"> работающего;  - повышает безопасность труда и </w:t>
      </w:r>
      <w:proofErr w:type="gramStart"/>
      <w:r w:rsidRPr="00CA3397">
        <w:rPr>
          <w:color w:val="000000"/>
        </w:rPr>
        <w:t>снижает травматизм Увеличение освещенности способствует</w:t>
      </w:r>
      <w:proofErr w:type="gramEnd"/>
      <w:r w:rsidRPr="00CA3397">
        <w:rPr>
          <w:color w:val="000000"/>
        </w:rPr>
        <w:t xml:space="preserve"> улучшению работоспособности даже в тех случаях, когда процесс труда практически не зависит от зрительного восприятия. При недостаточном освещении </w:t>
      </w:r>
      <w:proofErr w:type="gramStart"/>
      <w:r w:rsidRPr="00CA3397">
        <w:rPr>
          <w:color w:val="000000"/>
        </w:rPr>
        <w:t>работающий</w:t>
      </w:r>
      <w:proofErr w:type="gramEnd"/>
      <w:r w:rsidRPr="00CA3397">
        <w:rPr>
          <w:color w:val="000000"/>
        </w:rPr>
        <w:t xml:space="preserve"> быстро устает, работает менее продуктивно, возрастает вероятность ошибочных действий, несчастных случаев и может привести </w:t>
      </w:r>
      <w:r w:rsidRPr="00CA3397">
        <w:rPr>
          <w:i/>
          <w:iCs/>
          <w:color w:val="000000"/>
        </w:rPr>
        <w:t>к </w:t>
      </w:r>
      <w:r w:rsidRPr="00CA3397">
        <w:rPr>
          <w:color w:val="000000"/>
        </w:rPr>
        <w:t>профессиональным заболеваниям. Все производственные, складские, бытовые и административно-конторские помещения должны иметь естественное и искусственное освещение помещений. Задачей расчета естественного освещения является определение площади световых проемов, которая должна обеспечить требуемую естественную освещенность. Задачей расчета искусственного освещения является определение числа, мощности и типа ламп, необходимых для обеспечения заданного значения освещенности, а также типа светильников. </w:t>
      </w:r>
    </w:p>
    <w:p w:rsidR="00CA3397" w:rsidRDefault="00CA3397" w:rsidP="00CA3397">
      <w:pPr>
        <w:spacing w:line="276" w:lineRule="auto"/>
        <w:rPr>
          <w:color w:val="000000"/>
        </w:rPr>
      </w:pPr>
    </w:p>
    <w:p w:rsidR="00CA3397" w:rsidRDefault="00CA3397" w:rsidP="00CA3397">
      <w:pPr>
        <w:spacing w:line="276" w:lineRule="auto"/>
        <w:rPr>
          <w:color w:val="000000"/>
        </w:rPr>
      </w:pPr>
      <w:r w:rsidRPr="00CA3397">
        <w:rPr>
          <w:b/>
          <w:bCs/>
          <w:color w:val="000000"/>
        </w:rPr>
        <w:t> Содержание и порядок выполнения практической работы</w:t>
      </w:r>
      <w:r w:rsidRPr="00CA3397">
        <w:rPr>
          <w:color w:val="000000"/>
        </w:rPr>
        <w:t> Данная работа состоит из двух частей:  часть 1 – Расчет естественного освещения часть 2 – Расчет искусственного освещения Расчеты каждой части оцениваются отдельно. После выполнения обеих частей необходимо начертить план помещения со схемой размещения светильников и размерами оконных проемов.</w:t>
      </w:r>
    </w:p>
    <w:p w:rsidR="00CA3397" w:rsidRPr="00CA3397" w:rsidRDefault="00CA3397" w:rsidP="00CA3397">
      <w:pPr>
        <w:spacing w:line="276" w:lineRule="auto"/>
        <w:rPr>
          <w:color w:val="000000"/>
        </w:rPr>
      </w:pPr>
    </w:p>
    <w:p w:rsidR="00CA3397" w:rsidRPr="00CA3397" w:rsidRDefault="00CA3397" w:rsidP="00CA3397">
      <w:pPr>
        <w:numPr>
          <w:ilvl w:val="0"/>
          <w:numId w:val="15"/>
        </w:numPr>
        <w:spacing w:line="276" w:lineRule="auto"/>
        <w:rPr>
          <w:color w:val="000000"/>
        </w:rPr>
      </w:pPr>
      <w:r w:rsidRPr="00CA3397">
        <w:rPr>
          <w:b/>
          <w:bCs/>
          <w:color w:val="000000"/>
        </w:rPr>
        <w:t>Методика расчета естественного освещения</w:t>
      </w:r>
    </w:p>
    <w:p w:rsidR="00CA3397" w:rsidRPr="00CA3397" w:rsidRDefault="00CA3397" w:rsidP="00CA3397">
      <w:pPr>
        <w:spacing w:line="276" w:lineRule="auto"/>
        <w:rPr>
          <w:color w:val="000000"/>
        </w:rPr>
      </w:pPr>
      <w:r w:rsidRPr="00CA3397">
        <w:rPr>
          <w:color w:val="000000"/>
        </w:rPr>
        <w:t xml:space="preserve">Расчет естественного освещения проводят по методике СНиП 11-4-79. При проектировании естественного освещения прямой солнечный свет </w:t>
      </w:r>
      <w:proofErr w:type="spellStart"/>
      <w:r w:rsidRPr="00CA3397">
        <w:rPr>
          <w:color w:val="000000"/>
        </w:rPr>
        <w:t>оычно</w:t>
      </w:r>
      <w:proofErr w:type="spellEnd"/>
      <w:r w:rsidRPr="00CA3397">
        <w:rPr>
          <w:color w:val="000000"/>
        </w:rPr>
        <w:t xml:space="preserve"> не учитывается из-за своего непостоянства и считается, что освещенность создается только рассеянным светом небосвода. Без естественного освещения допускается проектировать помещения, перечисленные в СНиП 11-4-79 (конференц-залы, санитарно-бытовые помещения, коридоры и т.д.) Площадь поемов для обеспечения естественного бокового освещения находят по формуле: </w:t>
      </w:r>
      <w:r w:rsidRPr="00CA3397">
        <w:rPr>
          <w:noProof/>
          <w:color w:val="000000"/>
        </w:rPr>
        <w:drawing>
          <wp:inline distT="0" distB="0" distL="0" distR="0" wp14:anchorId="0E4541DF" wp14:editId="11FCD378">
            <wp:extent cx="79375" cy="174625"/>
            <wp:effectExtent l="0" t="0" r="0" b="0"/>
            <wp:docPr id="43" name="Рисунок 43" descr="https://studfile.net/html/2706/189/html_OtzR3GzYik.XmKs/img-LCTTJ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s://studfile.net/html/2706/189/html_OtzR3GzYik.XmKs/img-LCTTJ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375" cy="174625"/>
                    </a:xfrm>
                    <a:prstGeom prst="rect">
                      <a:avLst/>
                    </a:prstGeom>
                    <a:noFill/>
                    <a:ln>
                      <a:noFill/>
                    </a:ln>
                  </pic:spPr>
                </pic:pic>
              </a:graphicData>
            </a:graphic>
          </wp:inline>
        </w:drawing>
      </w:r>
      <w:r w:rsidRPr="00CA3397">
        <w:rPr>
          <w:noProof/>
          <w:color w:val="000000"/>
        </w:rPr>
        <w:drawing>
          <wp:inline distT="0" distB="0" distL="0" distR="0" wp14:anchorId="2B4952B3" wp14:editId="36F66808">
            <wp:extent cx="238760" cy="198755"/>
            <wp:effectExtent l="0" t="0" r="8890" b="0"/>
            <wp:docPr id="44" name="Рисунок 44" descr="https://studfile.net/html/2706/189/html_OtzR3GzYik.XmKs/img-s2F0x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studfile.net/html/2706/189/html_OtzR3GzYik.XmKs/img-s2F0xX.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760" cy="198755"/>
                    </a:xfrm>
                    <a:prstGeom prst="rect">
                      <a:avLst/>
                    </a:prstGeom>
                    <a:noFill/>
                    <a:ln>
                      <a:noFill/>
                    </a:ln>
                  </pic:spPr>
                </pic:pic>
              </a:graphicData>
            </a:graphic>
          </wp:inline>
        </w:drawing>
      </w:r>
      <w:r w:rsidRPr="00CA3397">
        <w:rPr>
          <w:noProof/>
          <w:color w:val="000000"/>
        </w:rPr>
        <w:drawing>
          <wp:inline distT="0" distB="0" distL="0" distR="0" wp14:anchorId="2601CDEE" wp14:editId="2E45E0D4">
            <wp:extent cx="1097280" cy="429260"/>
            <wp:effectExtent l="0" t="0" r="7620" b="8890"/>
            <wp:docPr id="45" name="Рисунок 45" descr="https://studfile.net/html/2706/189/html_OtzR3GzYik.XmKs/img-93ENc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s://studfile.net/html/2706/189/html_OtzR3GzYik.XmKs/img-93ENcJ.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429260"/>
                    </a:xfrm>
                    <a:prstGeom prst="rect">
                      <a:avLst/>
                    </a:prstGeom>
                    <a:noFill/>
                    <a:ln>
                      <a:noFill/>
                    </a:ln>
                  </pic:spPr>
                </pic:pic>
              </a:graphicData>
            </a:graphic>
          </wp:inline>
        </w:drawing>
      </w:r>
      <w:r w:rsidRPr="00CA3397">
        <w:rPr>
          <w:color w:val="000000"/>
        </w:rPr>
        <w:t> (1) Где: </w:t>
      </w:r>
      <w:proofErr w:type="spellStart"/>
      <w:r w:rsidRPr="00CA3397">
        <w:rPr>
          <w:i/>
          <w:iCs/>
          <w:color w:val="000000"/>
        </w:rPr>
        <w:t>S</w:t>
      </w:r>
      <w:r w:rsidRPr="00CA3397">
        <w:rPr>
          <w:i/>
          <w:iCs/>
          <w:color w:val="000000"/>
          <w:vertAlign w:val="subscript"/>
        </w:rPr>
        <w:t>n</w:t>
      </w:r>
      <w:proofErr w:type="spellEnd"/>
      <w:r w:rsidRPr="00CA3397">
        <w:rPr>
          <w:color w:val="000000"/>
          <w:vertAlign w:val="subscript"/>
        </w:rPr>
        <w:t> </w:t>
      </w:r>
      <w:r w:rsidRPr="00CA3397">
        <w:rPr>
          <w:color w:val="000000"/>
        </w:rPr>
        <w:t>– общая площадь пола, м</w:t>
      </w:r>
      <w:proofErr w:type="gramStart"/>
      <w:r w:rsidRPr="00CA3397">
        <w:rPr>
          <w:color w:val="000000"/>
          <w:vertAlign w:val="superscript"/>
        </w:rPr>
        <w:t>2</w:t>
      </w:r>
      <w:proofErr w:type="gramEnd"/>
      <w:r w:rsidRPr="00CA3397">
        <w:rPr>
          <w:color w:val="000000"/>
        </w:rPr>
        <w:t> </w:t>
      </w:r>
      <w:r w:rsidRPr="00CA3397">
        <w:rPr>
          <w:i/>
          <w:iCs/>
          <w:color w:val="000000"/>
        </w:rPr>
        <w:t>E</w:t>
      </w:r>
      <w:r w:rsidRPr="00CA3397">
        <w:rPr>
          <w:i/>
          <w:iCs/>
          <w:color w:val="000000"/>
          <w:vertAlign w:val="subscript"/>
        </w:rPr>
        <w:t>H</w:t>
      </w:r>
      <w:r w:rsidRPr="00CA3397">
        <w:rPr>
          <w:i/>
          <w:iCs/>
          <w:color w:val="000000"/>
        </w:rPr>
        <w:t> – </w:t>
      </w:r>
      <w:r w:rsidRPr="00CA3397">
        <w:rPr>
          <w:color w:val="000000"/>
        </w:rPr>
        <w:t>коэффициент естественной освещенности; </w:t>
      </w:r>
      <w:r w:rsidRPr="00CA3397">
        <w:rPr>
          <w:i/>
          <w:iCs/>
          <w:color w:val="000000"/>
        </w:rPr>
        <w:t>K</w:t>
      </w:r>
      <w:r w:rsidRPr="00CA3397">
        <w:rPr>
          <w:i/>
          <w:iCs/>
          <w:color w:val="000000"/>
          <w:vertAlign w:val="subscript"/>
        </w:rPr>
        <w:t>3</w:t>
      </w:r>
      <w:r w:rsidRPr="00CA3397">
        <w:rPr>
          <w:color w:val="000000"/>
        </w:rPr>
        <w:t> =1,2 – 1,8 - коэффициент запаса;  </w:t>
      </w:r>
      <w:r w:rsidRPr="00CA3397">
        <w:rPr>
          <w:noProof/>
          <w:color w:val="000000"/>
        </w:rPr>
        <w:drawing>
          <wp:inline distT="0" distB="0" distL="0" distR="0" wp14:anchorId="49CEF5CA" wp14:editId="23B818E2">
            <wp:extent cx="222885" cy="198755"/>
            <wp:effectExtent l="0" t="0" r="5715" b="0"/>
            <wp:docPr id="46" name="Рисунок 46" descr="https://studfile.net/html/2706/189/html_OtzR3GzYik.XmKs/img-tIBLL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s://studfile.net/html/2706/189/html_OtzR3GzYik.XmKs/img-tIBLLw.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r w:rsidRPr="00CA3397">
        <w:rPr>
          <w:color w:val="000000"/>
        </w:rPr>
        <w:t>- 6,5 – 6,6 – световая характеристика боковых проемов; </w:t>
      </w:r>
      <w:r w:rsidRPr="00CA3397">
        <w:rPr>
          <w:noProof/>
          <w:color w:val="000000"/>
        </w:rPr>
        <w:drawing>
          <wp:inline distT="0" distB="0" distL="0" distR="0" wp14:anchorId="689F490D" wp14:editId="41C26558">
            <wp:extent cx="207010" cy="198755"/>
            <wp:effectExtent l="0" t="0" r="2540" b="0"/>
            <wp:docPr id="47" name="Рисунок 47" descr="https://studfile.net/html/2706/189/html_OtzR3GzYik.XmKs/img-BQ6o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studfile.net/html/2706/189/html_OtzR3GzYik.XmKs/img-BQ6oR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010" cy="198755"/>
                    </a:xfrm>
                    <a:prstGeom prst="rect">
                      <a:avLst/>
                    </a:prstGeom>
                    <a:noFill/>
                    <a:ln>
                      <a:noFill/>
                    </a:ln>
                  </pic:spPr>
                </pic:pic>
              </a:graphicData>
            </a:graphic>
          </wp:inline>
        </w:drawing>
      </w:r>
      <w:r w:rsidRPr="00CA3397">
        <w:rPr>
          <w:color w:val="000000"/>
        </w:rPr>
        <w:t> - общий коэффициент светопропускания; r</w:t>
      </w:r>
      <w:r w:rsidRPr="00CA3397">
        <w:rPr>
          <w:color w:val="000000"/>
          <w:vertAlign w:val="subscript"/>
        </w:rPr>
        <w:t>1</w:t>
      </w:r>
      <w:r w:rsidRPr="00CA3397">
        <w:rPr>
          <w:color w:val="000000"/>
        </w:rPr>
        <w:t xml:space="preserve"> =0 – 10 – коэффициент, учитывающий отражение света при боковом освещении; </w:t>
      </w:r>
      <w:proofErr w:type="spellStart"/>
      <w:r w:rsidRPr="00CA3397">
        <w:rPr>
          <w:color w:val="000000"/>
        </w:rPr>
        <w:t>k</w:t>
      </w:r>
      <w:r w:rsidRPr="00CA3397">
        <w:rPr>
          <w:i/>
          <w:iCs/>
          <w:color w:val="000000"/>
          <w:vertAlign w:val="subscript"/>
        </w:rPr>
        <w:t>зд</w:t>
      </w:r>
      <w:proofErr w:type="spellEnd"/>
      <w:r w:rsidRPr="00CA3397">
        <w:rPr>
          <w:color w:val="000000"/>
        </w:rPr>
        <w:t xml:space="preserve">=1 -1,7 – коэффициент, учитывающий </w:t>
      </w:r>
      <w:proofErr w:type="spellStart"/>
      <w:r w:rsidRPr="00CA3397">
        <w:rPr>
          <w:color w:val="000000"/>
        </w:rPr>
        <w:t>зетенение</w:t>
      </w:r>
      <w:proofErr w:type="spellEnd"/>
      <w:r w:rsidRPr="00CA3397">
        <w:rPr>
          <w:color w:val="000000"/>
        </w:rPr>
        <w:t xml:space="preserve"> противостоящими зданиями. Нормированный коэффициент естественной освещенности для І, ІІ, ІІІ,IV и V поясов светового климата определяют по формуле: </w:t>
      </w:r>
      <w:r w:rsidRPr="00CA3397">
        <w:rPr>
          <w:noProof/>
          <w:color w:val="000000"/>
        </w:rPr>
        <w:drawing>
          <wp:inline distT="0" distB="0" distL="0" distR="0" wp14:anchorId="59B6B0D7" wp14:editId="50AB1A12">
            <wp:extent cx="636270" cy="198755"/>
            <wp:effectExtent l="0" t="0" r="0" b="0"/>
            <wp:docPr id="48" name="Рисунок 48" descr="https://studfile.net/html/2706/189/html_OtzR3GzYik.XmKs/img-BUPPk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studfile.net/html/2706/189/html_OtzR3GzYik.XmKs/img-BUPPk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6270" cy="198755"/>
                    </a:xfrm>
                    <a:prstGeom prst="rect">
                      <a:avLst/>
                    </a:prstGeom>
                    <a:noFill/>
                    <a:ln>
                      <a:noFill/>
                    </a:ln>
                  </pic:spPr>
                </pic:pic>
              </a:graphicData>
            </a:graphic>
          </wp:inline>
        </w:drawing>
      </w:r>
      <w:r w:rsidRPr="00CA3397">
        <w:rPr>
          <w:color w:val="000000"/>
        </w:rPr>
        <w:t> (2) где: </w:t>
      </w:r>
      <w:proofErr w:type="gramStart"/>
      <w:r w:rsidRPr="00CA3397">
        <w:rPr>
          <w:i/>
          <w:iCs/>
          <w:color w:val="000000"/>
        </w:rPr>
        <w:t>е</w:t>
      </w:r>
      <w:r w:rsidRPr="00CA3397">
        <w:rPr>
          <w:color w:val="000000"/>
        </w:rPr>
        <w:t>-</w:t>
      </w:r>
      <w:proofErr w:type="gramEnd"/>
      <w:r w:rsidRPr="00CA3397">
        <w:rPr>
          <w:color w:val="000000"/>
        </w:rPr>
        <w:t xml:space="preserve"> коэффициент естественной освещенности (КЕО), </w:t>
      </w:r>
      <w:proofErr w:type="spellStart"/>
      <w:r w:rsidRPr="00CA3397">
        <w:rPr>
          <w:color w:val="000000"/>
        </w:rPr>
        <w:t>котрый</w:t>
      </w:r>
      <w:proofErr w:type="spellEnd"/>
      <w:r w:rsidRPr="00CA3397">
        <w:rPr>
          <w:color w:val="000000"/>
        </w:rPr>
        <w:t xml:space="preserve"> определяется для каждого светового пояса по таблице 1; m – коэффициент светового климата (без учета прямого солнечного света), определяемый в зависимости от района расположения здания. Этот коэффициент учитывает </w:t>
      </w:r>
      <w:r w:rsidRPr="00CA3397">
        <w:rPr>
          <w:color w:val="000000"/>
        </w:rPr>
        <w:lastRenderedPageBreak/>
        <w:t xml:space="preserve">особенности светового климата, который определяют по таблице 2; c = 0,6 – 1 – коэффициент солнечности климата (с учетом прямого солнечного света). Этот коэффициент, учитывает дополнительный </w:t>
      </w:r>
      <w:proofErr w:type="spellStart"/>
      <w:r w:rsidRPr="00CA3397">
        <w:rPr>
          <w:color w:val="000000"/>
        </w:rPr>
        <w:t>свектовой</w:t>
      </w:r>
      <w:proofErr w:type="spellEnd"/>
      <w:r w:rsidRPr="00CA3397">
        <w:rPr>
          <w:color w:val="000000"/>
        </w:rPr>
        <w:t xml:space="preserve"> поток, проникающий через световые проемы в помещение за счет прямого и отраженного от подстилающей поверхности солнечного света в течение года. Таблица 1 – Значения коэффициента естественной освещенности</w:t>
      </w:r>
    </w:p>
    <w:tbl>
      <w:tblPr>
        <w:tblW w:w="1012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084"/>
        <w:gridCol w:w="1177"/>
        <w:gridCol w:w="1043"/>
        <w:gridCol w:w="1017"/>
        <w:gridCol w:w="1111"/>
        <w:gridCol w:w="1058"/>
        <w:gridCol w:w="1017"/>
        <w:gridCol w:w="1111"/>
        <w:gridCol w:w="1058"/>
      </w:tblGrid>
      <w:tr w:rsidR="00CA3397" w:rsidRPr="00CA3397" w:rsidTr="00CA3397">
        <w:tc>
          <w:tcPr>
            <w:tcW w:w="1365" w:type="dxa"/>
            <w:vMerge w:val="restart"/>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Характеристика зрительной работы</w:t>
            </w:r>
          </w:p>
        </w:tc>
        <w:tc>
          <w:tcPr>
            <w:tcW w:w="945" w:type="dxa"/>
            <w:vMerge w:val="restart"/>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 xml:space="preserve">Наименьший размер объекта различения, </w:t>
            </w:r>
            <w:proofErr w:type="gramStart"/>
            <w:r w:rsidRPr="00CA3397">
              <w:rPr>
                <w:color w:val="000000"/>
              </w:rPr>
              <w:t>мм</w:t>
            </w:r>
            <w:proofErr w:type="gramEnd"/>
          </w:p>
        </w:tc>
        <w:tc>
          <w:tcPr>
            <w:tcW w:w="825" w:type="dxa"/>
            <w:vMerge w:val="restart"/>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Разряд зрительной работы</w:t>
            </w:r>
          </w:p>
        </w:tc>
        <w:tc>
          <w:tcPr>
            <w:tcW w:w="2955" w:type="dxa"/>
            <w:gridSpan w:val="3"/>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Естественное освещение, КЕО, %</w:t>
            </w:r>
          </w:p>
        </w:tc>
        <w:tc>
          <w:tcPr>
            <w:tcW w:w="2940" w:type="dxa"/>
            <w:gridSpan w:val="3"/>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Совмещенное освещение, КЕО, %</w:t>
            </w:r>
          </w:p>
        </w:tc>
      </w:tr>
      <w:tr w:rsidR="00CA3397" w:rsidRPr="00CA3397" w:rsidTr="00CA339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A3397" w:rsidRPr="00CA3397" w:rsidRDefault="00CA3397" w:rsidP="00CA3397">
            <w:pPr>
              <w:spacing w:line="276" w:lineRule="auto"/>
              <w:rPr>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A3397" w:rsidRPr="00CA3397" w:rsidRDefault="00CA3397" w:rsidP="00CA3397">
            <w:pPr>
              <w:spacing w:line="276" w:lineRule="auto"/>
              <w:rPr>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A3397" w:rsidRPr="00CA3397" w:rsidRDefault="00CA3397" w:rsidP="00CA3397">
            <w:pPr>
              <w:spacing w:line="276" w:lineRule="auto"/>
              <w:rPr>
                <w:color w:val="000000"/>
              </w:rPr>
            </w:pPr>
          </w:p>
        </w:tc>
        <w:tc>
          <w:tcPr>
            <w:tcW w:w="810" w:type="dxa"/>
            <w:vMerge w:val="restart"/>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При верхнем или боковом освещении</w:t>
            </w:r>
          </w:p>
        </w:tc>
        <w:tc>
          <w:tcPr>
            <w:tcW w:w="1950" w:type="dxa"/>
            <w:gridSpan w:val="2"/>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При боковом освещении</w:t>
            </w:r>
          </w:p>
        </w:tc>
        <w:tc>
          <w:tcPr>
            <w:tcW w:w="810" w:type="dxa"/>
            <w:vMerge w:val="restart"/>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При верхнем или боковом освещении покровом</w:t>
            </w:r>
          </w:p>
        </w:tc>
        <w:tc>
          <w:tcPr>
            <w:tcW w:w="1935" w:type="dxa"/>
            <w:gridSpan w:val="2"/>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При боковом освещении</w:t>
            </w:r>
          </w:p>
        </w:tc>
      </w:tr>
      <w:tr w:rsidR="00CA3397" w:rsidRPr="00CA3397" w:rsidTr="00CA339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A3397" w:rsidRPr="00CA3397" w:rsidRDefault="00CA3397" w:rsidP="00CA3397">
            <w:pPr>
              <w:spacing w:line="276" w:lineRule="auto"/>
              <w:rPr>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A3397" w:rsidRPr="00CA3397" w:rsidRDefault="00CA3397" w:rsidP="00CA3397">
            <w:pPr>
              <w:spacing w:line="276" w:lineRule="auto"/>
              <w:rPr>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A3397" w:rsidRPr="00CA3397" w:rsidRDefault="00CA3397" w:rsidP="00CA3397">
            <w:pPr>
              <w:spacing w:line="276" w:lineRule="auto"/>
              <w:rPr>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A3397" w:rsidRPr="00CA3397" w:rsidRDefault="00CA3397" w:rsidP="00CA3397">
            <w:pPr>
              <w:spacing w:line="276" w:lineRule="auto"/>
              <w:rPr>
                <w:color w:val="000000"/>
              </w:rPr>
            </w:pPr>
          </w:p>
        </w:tc>
        <w:tc>
          <w:tcPr>
            <w:tcW w:w="88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В зоне с устойчивым снежным покровом</w:t>
            </w:r>
          </w:p>
        </w:tc>
        <w:tc>
          <w:tcPr>
            <w:tcW w:w="84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На остальной территории СНГ</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A3397" w:rsidRPr="00CA3397" w:rsidRDefault="00CA3397" w:rsidP="00CA3397">
            <w:pPr>
              <w:spacing w:line="276" w:lineRule="auto"/>
              <w:rPr>
                <w:color w:val="000000"/>
              </w:rPr>
            </w:pPr>
          </w:p>
        </w:tc>
        <w:tc>
          <w:tcPr>
            <w:tcW w:w="88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 xml:space="preserve">В зоне с </w:t>
            </w:r>
            <w:proofErr w:type="gramStart"/>
            <w:r w:rsidRPr="00CA3397">
              <w:rPr>
                <w:color w:val="000000"/>
              </w:rPr>
              <w:t>устойчивым</w:t>
            </w:r>
            <w:proofErr w:type="gramEnd"/>
            <w:r w:rsidRPr="00CA3397">
              <w:rPr>
                <w:color w:val="000000"/>
              </w:rPr>
              <w:t xml:space="preserve"> снежным</w:t>
            </w:r>
          </w:p>
        </w:tc>
        <w:tc>
          <w:tcPr>
            <w:tcW w:w="82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На остальной территории СНГ</w:t>
            </w:r>
          </w:p>
        </w:tc>
      </w:tr>
      <w:tr w:rsidR="00CA3397" w:rsidRPr="00CA3397" w:rsidTr="00CA3397">
        <w:tc>
          <w:tcPr>
            <w:tcW w:w="136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Наивысшей точности</w:t>
            </w:r>
          </w:p>
        </w:tc>
        <w:tc>
          <w:tcPr>
            <w:tcW w:w="94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Менее 0,15</w:t>
            </w:r>
          </w:p>
        </w:tc>
        <w:tc>
          <w:tcPr>
            <w:tcW w:w="82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І</w:t>
            </w:r>
          </w:p>
        </w:tc>
        <w:tc>
          <w:tcPr>
            <w:tcW w:w="81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10</w:t>
            </w:r>
          </w:p>
        </w:tc>
        <w:tc>
          <w:tcPr>
            <w:tcW w:w="88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2,8</w:t>
            </w:r>
          </w:p>
        </w:tc>
        <w:tc>
          <w:tcPr>
            <w:tcW w:w="84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3,5</w:t>
            </w:r>
          </w:p>
        </w:tc>
        <w:tc>
          <w:tcPr>
            <w:tcW w:w="81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6</w:t>
            </w:r>
          </w:p>
        </w:tc>
        <w:tc>
          <w:tcPr>
            <w:tcW w:w="88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1,7</w:t>
            </w:r>
          </w:p>
        </w:tc>
        <w:tc>
          <w:tcPr>
            <w:tcW w:w="82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w:t>
            </w:r>
          </w:p>
        </w:tc>
      </w:tr>
      <w:tr w:rsidR="00CA3397" w:rsidRPr="00CA3397" w:rsidTr="00CA3397">
        <w:tc>
          <w:tcPr>
            <w:tcW w:w="136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Очень высокой точности</w:t>
            </w:r>
          </w:p>
        </w:tc>
        <w:tc>
          <w:tcPr>
            <w:tcW w:w="94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0,15-0,3</w:t>
            </w:r>
          </w:p>
        </w:tc>
        <w:tc>
          <w:tcPr>
            <w:tcW w:w="82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ІІ</w:t>
            </w:r>
          </w:p>
        </w:tc>
        <w:tc>
          <w:tcPr>
            <w:tcW w:w="81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7</w:t>
            </w:r>
          </w:p>
        </w:tc>
        <w:tc>
          <w:tcPr>
            <w:tcW w:w="88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w:t>
            </w:r>
          </w:p>
        </w:tc>
        <w:tc>
          <w:tcPr>
            <w:tcW w:w="84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2,5</w:t>
            </w:r>
          </w:p>
        </w:tc>
        <w:tc>
          <w:tcPr>
            <w:tcW w:w="81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4,2</w:t>
            </w:r>
          </w:p>
        </w:tc>
        <w:tc>
          <w:tcPr>
            <w:tcW w:w="88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1,2</w:t>
            </w:r>
          </w:p>
        </w:tc>
        <w:tc>
          <w:tcPr>
            <w:tcW w:w="82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1,5</w:t>
            </w:r>
          </w:p>
        </w:tc>
      </w:tr>
      <w:tr w:rsidR="00CA3397" w:rsidRPr="00CA3397" w:rsidTr="00CA3397">
        <w:tc>
          <w:tcPr>
            <w:tcW w:w="136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Высокой точности</w:t>
            </w:r>
          </w:p>
        </w:tc>
        <w:tc>
          <w:tcPr>
            <w:tcW w:w="94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0,3-0,5</w:t>
            </w:r>
          </w:p>
        </w:tc>
        <w:tc>
          <w:tcPr>
            <w:tcW w:w="82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ІІІ</w:t>
            </w:r>
          </w:p>
        </w:tc>
        <w:tc>
          <w:tcPr>
            <w:tcW w:w="81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5</w:t>
            </w:r>
          </w:p>
        </w:tc>
        <w:tc>
          <w:tcPr>
            <w:tcW w:w="88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1,6</w:t>
            </w:r>
          </w:p>
        </w:tc>
        <w:tc>
          <w:tcPr>
            <w:tcW w:w="84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w:t>
            </w:r>
          </w:p>
        </w:tc>
        <w:tc>
          <w:tcPr>
            <w:tcW w:w="81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w:t>
            </w:r>
          </w:p>
        </w:tc>
        <w:tc>
          <w:tcPr>
            <w:tcW w:w="88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w:t>
            </w:r>
          </w:p>
        </w:tc>
        <w:tc>
          <w:tcPr>
            <w:tcW w:w="82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1,2</w:t>
            </w:r>
          </w:p>
        </w:tc>
      </w:tr>
      <w:tr w:rsidR="00CA3397" w:rsidRPr="00CA3397" w:rsidTr="00CA3397">
        <w:tc>
          <w:tcPr>
            <w:tcW w:w="136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Средней точности</w:t>
            </w:r>
          </w:p>
        </w:tc>
        <w:tc>
          <w:tcPr>
            <w:tcW w:w="94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0,5-1</w:t>
            </w:r>
          </w:p>
        </w:tc>
        <w:tc>
          <w:tcPr>
            <w:tcW w:w="82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IV</w:t>
            </w:r>
          </w:p>
        </w:tc>
        <w:tc>
          <w:tcPr>
            <w:tcW w:w="81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4</w:t>
            </w:r>
          </w:p>
        </w:tc>
        <w:tc>
          <w:tcPr>
            <w:tcW w:w="88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1,2</w:t>
            </w:r>
          </w:p>
        </w:tc>
        <w:tc>
          <w:tcPr>
            <w:tcW w:w="84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1,5</w:t>
            </w:r>
          </w:p>
        </w:tc>
        <w:tc>
          <w:tcPr>
            <w:tcW w:w="81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2,4</w:t>
            </w:r>
          </w:p>
        </w:tc>
        <w:tc>
          <w:tcPr>
            <w:tcW w:w="88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0,7</w:t>
            </w:r>
          </w:p>
        </w:tc>
        <w:tc>
          <w:tcPr>
            <w:tcW w:w="82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0,9</w:t>
            </w:r>
          </w:p>
        </w:tc>
      </w:tr>
      <w:tr w:rsidR="00CA3397" w:rsidRPr="00CA3397" w:rsidTr="00CA3397">
        <w:tc>
          <w:tcPr>
            <w:tcW w:w="136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Малой точности</w:t>
            </w:r>
          </w:p>
        </w:tc>
        <w:tc>
          <w:tcPr>
            <w:tcW w:w="94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1-5</w:t>
            </w:r>
          </w:p>
        </w:tc>
        <w:tc>
          <w:tcPr>
            <w:tcW w:w="82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V</w:t>
            </w:r>
          </w:p>
        </w:tc>
        <w:tc>
          <w:tcPr>
            <w:tcW w:w="81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w:t>
            </w:r>
          </w:p>
        </w:tc>
        <w:tc>
          <w:tcPr>
            <w:tcW w:w="88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0,8</w:t>
            </w:r>
          </w:p>
        </w:tc>
        <w:tc>
          <w:tcPr>
            <w:tcW w:w="84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w:t>
            </w:r>
          </w:p>
        </w:tc>
        <w:tc>
          <w:tcPr>
            <w:tcW w:w="81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1,8</w:t>
            </w:r>
          </w:p>
        </w:tc>
        <w:tc>
          <w:tcPr>
            <w:tcW w:w="88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0,5</w:t>
            </w:r>
          </w:p>
        </w:tc>
        <w:tc>
          <w:tcPr>
            <w:tcW w:w="82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0,6</w:t>
            </w:r>
          </w:p>
        </w:tc>
      </w:tr>
      <w:tr w:rsidR="00CA3397" w:rsidRPr="00CA3397" w:rsidTr="00CA3397">
        <w:tc>
          <w:tcPr>
            <w:tcW w:w="136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Очень малой точности (</w:t>
            </w:r>
            <w:proofErr w:type="gramStart"/>
            <w:r w:rsidRPr="00CA3397">
              <w:rPr>
                <w:color w:val="000000"/>
              </w:rPr>
              <w:t>грубая</w:t>
            </w:r>
            <w:proofErr w:type="gramEnd"/>
            <w:r w:rsidRPr="00CA3397">
              <w:rPr>
                <w:color w:val="000000"/>
              </w:rPr>
              <w:t>)</w:t>
            </w:r>
          </w:p>
        </w:tc>
        <w:tc>
          <w:tcPr>
            <w:tcW w:w="94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Более 5</w:t>
            </w:r>
          </w:p>
        </w:tc>
        <w:tc>
          <w:tcPr>
            <w:tcW w:w="82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VI</w:t>
            </w:r>
          </w:p>
        </w:tc>
        <w:tc>
          <w:tcPr>
            <w:tcW w:w="81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w:t>
            </w:r>
          </w:p>
        </w:tc>
        <w:tc>
          <w:tcPr>
            <w:tcW w:w="88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0,4</w:t>
            </w:r>
          </w:p>
        </w:tc>
        <w:tc>
          <w:tcPr>
            <w:tcW w:w="84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0,5</w:t>
            </w:r>
          </w:p>
        </w:tc>
        <w:tc>
          <w:tcPr>
            <w:tcW w:w="81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1,2</w:t>
            </w:r>
          </w:p>
        </w:tc>
        <w:tc>
          <w:tcPr>
            <w:tcW w:w="88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0,3</w:t>
            </w:r>
          </w:p>
        </w:tc>
        <w:tc>
          <w:tcPr>
            <w:tcW w:w="82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0,3</w:t>
            </w:r>
          </w:p>
        </w:tc>
      </w:tr>
      <w:tr w:rsidR="00CA3397" w:rsidRPr="00CA3397" w:rsidTr="00CA3397">
        <w:tc>
          <w:tcPr>
            <w:tcW w:w="136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Работа со светящимися материалами и изделиями в горячих цехах</w:t>
            </w:r>
          </w:p>
        </w:tc>
        <w:tc>
          <w:tcPr>
            <w:tcW w:w="94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Более 0,5</w:t>
            </w:r>
          </w:p>
        </w:tc>
        <w:tc>
          <w:tcPr>
            <w:tcW w:w="82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VII</w:t>
            </w:r>
          </w:p>
        </w:tc>
        <w:tc>
          <w:tcPr>
            <w:tcW w:w="81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w:t>
            </w:r>
          </w:p>
        </w:tc>
        <w:tc>
          <w:tcPr>
            <w:tcW w:w="88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0,8</w:t>
            </w:r>
          </w:p>
        </w:tc>
        <w:tc>
          <w:tcPr>
            <w:tcW w:w="84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w:t>
            </w:r>
          </w:p>
        </w:tc>
        <w:tc>
          <w:tcPr>
            <w:tcW w:w="81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1,8</w:t>
            </w:r>
          </w:p>
        </w:tc>
        <w:tc>
          <w:tcPr>
            <w:tcW w:w="88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0,5</w:t>
            </w:r>
          </w:p>
        </w:tc>
        <w:tc>
          <w:tcPr>
            <w:tcW w:w="82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0,6</w:t>
            </w:r>
          </w:p>
        </w:tc>
      </w:tr>
      <w:tr w:rsidR="00CA3397" w:rsidRPr="00CA3397" w:rsidTr="00CA3397">
        <w:tc>
          <w:tcPr>
            <w:tcW w:w="136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Общее наблюдение за ходом производственного процесса:</w:t>
            </w:r>
          </w:p>
          <w:p w:rsidR="00CA3397" w:rsidRPr="00CA3397" w:rsidRDefault="00CA3397" w:rsidP="00CA3397">
            <w:pPr>
              <w:numPr>
                <w:ilvl w:val="0"/>
                <w:numId w:val="16"/>
              </w:numPr>
              <w:spacing w:line="276" w:lineRule="auto"/>
              <w:rPr>
                <w:color w:val="000000"/>
              </w:rPr>
            </w:pPr>
            <w:r w:rsidRPr="00CA3397">
              <w:rPr>
                <w:color w:val="000000"/>
              </w:rPr>
              <w:t>постоянное</w:t>
            </w:r>
          </w:p>
          <w:p w:rsidR="00CA3397" w:rsidRPr="00CA3397" w:rsidRDefault="00CA3397" w:rsidP="00CA3397">
            <w:pPr>
              <w:numPr>
                <w:ilvl w:val="0"/>
                <w:numId w:val="16"/>
              </w:numPr>
              <w:spacing w:line="276" w:lineRule="auto"/>
              <w:rPr>
                <w:color w:val="000000"/>
              </w:rPr>
            </w:pPr>
            <w:proofErr w:type="gramStart"/>
            <w:r w:rsidRPr="00CA3397">
              <w:rPr>
                <w:color w:val="000000"/>
              </w:rPr>
              <w:t>периодическое</w:t>
            </w:r>
            <w:proofErr w:type="gramEnd"/>
            <w:r w:rsidRPr="00CA3397">
              <w:rPr>
                <w:color w:val="000000"/>
              </w:rPr>
              <w:t xml:space="preserve"> при </w:t>
            </w:r>
            <w:r w:rsidRPr="00CA3397">
              <w:rPr>
                <w:color w:val="000000"/>
              </w:rPr>
              <w:lastRenderedPageBreak/>
              <w:t>постоянном пребывании людей в помещении</w:t>
            </w:r>
          </w:p>
          <w:p w:rsidR="00CA3397" w:rsidRPr="00CA3397" w:rsidRDefault="00CA3397" w:rsidP="00CA3397">
            <w:pPr>
              <w:spacing w:line="276" w:lineRule="auto"/>
              <w:rPr>
                <w:color w:val="000000"/>
              </w:rPr>
            </w:pPr>
            <w:r w:rsidRPr="00CA3397">
              <w:rPr>
                <w:color w:val="000000"/>
              </w:rPr>
              <w:t xml:space="preserve">3. </w:t>
            </w:r>
            <w:proofErr w:type="gramStart"/>
            <w:r w:rsidRPr="00CA3397">
              <w:rPr>
                <w:color w:val="000000"/>
              </w:rPr>
              <w:t>периодическое</w:t>
            </w:r>
            <w:proofErr w:type="gramEnd"/>
            <w:r w:rsidRPr="00CA3397">
              <w:rPr>
                <w:color w:val="000000"/>
              </w:rPr>
              <w:t xml:space="preserve"> при периодическом пребывании людей в помещении</w:t>
            </w:r>
          </w:p>
        </w:tc>
        <w:tc>
          <w:tcPr>
            <w:tcW w:w="94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lastRenderedPageBreak/>
              <w:t>- - -</w:t>
            </w:r>
          </w:p>
        </w:tc>
        <w:tc>
          <w:tcPr>
            <w:tcW w:w="82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VIII</w:t>
            </w:r>
          </w:p>
        </w:tc>
        <w:tc>
          <w:tcPr>
            <w:tcW w:w="81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1 0,7 0,5</w:t>
            </w:r>
          </w:p>
        </w:tc>
        <w:tc>
          <w:tcPr>
            <w:tcW w:w="88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0,2 0,2 0,1</w:t>
            </w:r>
          </w:p>
        </w:tc>
        <w:tc>
          <w:tcPr>
            <w:tcW w:w="84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0,3 0,2 0,1</w:t>
            </w:r>
          </w:p>
        </w:tc>
        <w:tc>
          <w:tcPr>
            <w:tcW w:w="81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0,7 0,5 0,3</w:t>
            </w:r>
          </w:p>
        </w:tc>
        <w:tc>
          <w:tcPr>
            <w:tcW w:w="88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0,2 0,2 0,1</w:t>
            </w:r>
          </w:p>
        </w:tc>
        <w:tc>
          <w:tcPr>
            <w:tcW w:w="82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0,2 0,2 0,1</w:t>
            </w:r>
          </w:p>
        </w:tc>
      </w:tr>
    </w:tbl>
    <w:p w:rsidR="00CA3397" w:rsidRPr="00CA3397" w:rsidRDefault="00CA3397" w:rsidP="00CA3397">
      <w:pPr>
        <w:spacing w:line="276" w:lineRule="auto"/>
        <w:rPr>
          <w:color w:val="000000"/>
        </w:rPr>
      </w:pPr>
      <w:r w:rsidRPr="00CA3397">
        <w:rPr>
          <w:color w:val="000000"/>
        </w:rPr>
        <w:lastRenderedPageBreak/>
        <w:t>Таблица 2 – Значения коэффициента светового климата</w:t>
      </w:r>
    </w:p>
    <w:tbl>
      <w:tblPr>
        <w:tblW w:w="1018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6255"/>
        <w:gridCol w:w="724"/>
        <w:gridCol w:w="758"/>
        <w:gridCol w:w="1017"/>
        <w:gridCol w:w="724"/>
        <w:gridCol w:w="707"/>
      </w:tblGrid>
      <w:tr w:rsidR="00CA3397" w:rsidRPr="00CA3397" w:rsidTr="00CA3397">
        <w:tc>
          <w:tcPr>
            <w:tcW w:w="544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Пояс светового климата</w:t>
            </w:r>
          </w:p>
        </w:tc>
        <w:tc>
          <w:tcPr>
            <w:tcW w:w="63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І</w:t>
            </w:r>
          </w:p>
        </w:tc>
        <w:tc>
          <w:tcPr>
            <w:tcW w:w="66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ІІ</w:t>
            </w:r>
          </w:p>
        </w:tc>
        <w:tc>
          <w:tcPr>
            <w:tcW w:w="88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ІІІ</w:t>
            </w:r>
          </w:p>
        </w:tc>
        <w:tc>
          <w:tcPr>
            <w:tcW w:w="63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IV</w:t>
            </w:r>
          </w:p>
        </w:tc>
        <w:tc>
          <w:tcPr>
            <w:tcW w:w="6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V</w:t>
            </w:r>
          </w:p>
        </w:tc>
      </w:tr>
      <w:tr w:rsidR="00CA3397" w:rsidRPr="00CA3397" w:rsidTr="00CA3397">
        <w:tc>
          <w:tcPr>
            <w:tcW w:w="544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Коэффициент светового климата</w:t>
            </w:r>
          </w:p>
        </w:tc>
        <w:tc>
          <w:tcPr>
            <w:tcW w:w="63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1,2</w:t>
            </w:r>
          </w:p>
        </w:tc>
        <w:tc>
          <w:tcPr>
            <w:tcW w:w="66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1,1</w:t>
            </w:r>
          </w:p>
        </w:tc>
        <w:tc>
          <w:tcPr>
            <w:tcW w:w="88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w:t>
            </w:r>
          </w:p>
        </w:tc>
        <w:tc>
          <w:tcPr>
            <w:tcW w:w="63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0,9</w:t>
            </w:r>
          </w:p>
        </w:tc>
        <w:tc>
          <w:tcPr>
            <w:tcW w:w="6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0,8</w:t>
            </w:r>
          </w:p>
        </w:tc>
      </w:tr>
    </w:tbl>
    <w:p w:rsidR="00CA3397" w:rsidRDefault="00CA3397" w:rsidP="00CA3397">
      <w:pPr>
        <w:spacing w:line="276" w:lineRule="auto"/>
        <w:rPr>
          <w:color w:val="000000"/>
        </w:rPr>
      </w:pPr>
      <w:r w:rsidRPr="00CA3397">
        <w:rPr>
          <w:color w:val="000000"/>
        </w:rPr>
        <w:t xml:space="preserve">Территория СНГ' разделена на пять поясов светового климата. Северная часть территории СНГ относится к первому поясу светового климата, а южная (в основном, зоны Крыма, Кавказа и Средней Азии) - к пятому поясу. Москва и </w:t>
      </w:r>
      <w:proofErr w:type="gramStart"/>
      <w:r w:rsidRPr="00CA3397">
        <w:rPr>
          <w:color w:val="000000"/>
        </w:rPr>
        <w:t>Павлодар</w:t>
      </w:r>
      <w:proofErr w:type="gramEnd"/>
      <w:r w:rsidRPr="00CA3397">
        <w:rPr>
          <w:color w:val="000000"/>
        </w:rPr>
        <w:t xml:space="preserve"> например, находятся в третьем поясе. Санкт-Петербург - во втором, а Киев - в четвертом. </w:t>
      </w:r>
      <w:proofErr w:type="gramStart"/>
      <w:r w:rsidRPr="00CA3397">
        <w:rPr>
          <w:color w:val="000000"/>
        </w:rPr>
        <w:t>Общий коэффициент светопропускания определяют по формуле </w:t>
      </w:r>
      <w:r w:rsidRPr="00CA3397">
        <w:rPr>
          <w:noProof/>
          <w:color w:val="000000"/>
        </w:rPr>
        <w:drawing>
          <wp:inline distT="0" distB="0" distL="0" distR="0" wp14:anchorId="4F1408F1" wp14:editId="4EA7EEAD">
            <wp:extent cx="1025525" cy="198755"/>
            <wp:effectExtent l="0" t="0" r="3175" b="0"/>
            <wp:docPr id="49" name="Рисунок 49" descr="https://studfile.net/html/2706/189/html_OtzR3GzYik.XmKs/img-80AR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studfile.net/html/2706/189/html_OtzR3GzYik.XmKs/img-80ARKi.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5525" cy="198755"/>
                    </a:xfrm>
                    <a:prstGeom prst="rect">
                      <a:avLst/>
                    </a:prstGeom>
                    <a:noFill/>
                    <a:ln>
                      <a:noFill/>
                    </a:ln>
                  </pic:spPr>
                </pic:pic>
              </a:graphicData>
            </a:graphic>
          </wp:inline>
        </w:drawing>
      </w:r>
      <w:r w:rsidRPr="00CA3397">
        <w:rPr>
          <w:color w:val="000000"/>
        </w:rPr>
        <w:t> (3) где: </w:t>
      </w:r>
      <w:r w:rsidRPr="00CA3397">
        <w:rPr>
          <w:noProof/>
          <w:color w:val="000000"/>
        </w:rPr>
        <w:drawing>
          <wp:inline distT="0" distB="0" distL="0" distR="0" wp14:anchorId="1B7C369F" wp14:editId="07482817">
            <wp:extent cx="207010" cy="198755"/>
            <wp:effectExtent l="0" t="0" r="2540" b="0"/>
            <wp:docPr id="50" name="Рисунок 50" descr="https://studfile.net/html/2706/189/html_OtzR3GzYik.XmKs/img-PuGaY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studfile.net/html/2706/189/html_OtzR3GzYik.XmKs/img-PuGaYM.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7010" cy="198755"/>
                    </a:xfrm>
                    <a:prstGeom prst="rect">
                      <a:avLst/>
                    </a:prstGeom>
                    <a:noFill/>
                    <a:ln>
                      <a:noFill/>
                    </a:ln>
                  </pic:spPr>
                </pic:pic>
              </a:graphicData>
            </a:graphic>
          </wp:inline>
        </w:drawing>
      </w:r>
      <w:r w:rsidRPr="00CA3397">
        <w:rPr>
          <w:color w:val="000000"/>
        </w:rPr>
        <w:t> =0.5-0.9 - коэффициент светопропускания материала; </w:t>
      </w:r>
      <w:r w:rsidRPr="00CA3397">
        <w:rPr>
          <w:noProof/>
          <w:color w:val="000000"/>
        </w:rPr>
        <w:drawing>
          <wp:inline distT="0" distB="0" distL="0" distR="0" wp14:anchorId="7636A1EA" wp14:editId="28EE8A9E">
            <wp:extent cx="222885" cy="198755"/>
            <wp:effectExtent l="0" t="0" r="5715" b="0"/>
            <wp:docPr id="51" name="Рисунок 51" descr="https://studfile.net/html/2706/189/html_OtzR3GzYik.XmKs/img-P4SzH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studfile.net/html/2706/189/html_OtzR3GzYik.XmKs/img-P4SzHM.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r w:rsidRPr="00CA3397">
        <w:rPr>
          <w:color w:val="000000"/>
        </w:rPr>
        <w:t> </w:t>
      </w:r>
      <w:r w:rsidRPr="00CA3397">
        <w:rPr>
          <w:i/>
          <w:iCs/>
          <w:color w:val="000000"/>
        </w:rPr>
        <w:t>= </w:t>
      </w:r>
      <w:r w:rsidRPr="00CA3397">
        <w:rPr>
          <w:color w:val="000000"/>
        </w:rPr>
        <w:t xml:space="preserve">0.5 - 0 9 - коэффициент, учитывающий потери света в переплетах </w:t>
      </w:r>
      <w:proofErr w:type="spellStart"/>
      <w:r w:rsidRPr="00CA3397">
        <w:rPr>
          <w:color w:val="000000"/>
        </w:rPr>
        <w:t>светопроёма</w:t>
      </w:r>
      <w:proofErr w:type="spellEnd"/>
      <w:r w:rsidRPr="00CA3397">
        <w:rPr>
          <w:color w:val="000000"/>
        </w:rPr>
        <w:t>; </w:t>
      </w:r>
      <w:r w:rsidRPr="00CA3397">
        <w:rPr>
          <w:noProof/>
          <w:color w:val="000000"/>
        </w:rPr>
        <w:drawing>
          <wp:inline distT="0" distB="0" distL="0" distR="0" wp14:anchorId="62488592" wp14:editId="13391865">
            <wp:extent cx="207010" cy="198755"/>
            <wp:effectExtent l="0" t="0" r="2540" b="0"/>
            <wp:docPr id="52" name="Рисунок 52" descr="https://studfile.net/html/2706/189/html_OtzR3GzYik.XmKs/img-u7Wov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studfile.net/html/2706/189/html_OtzR3GzYik.XmKs/img-u7Wov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7010" cy="198755"/>
                    </a:xfrm>
                    <a:prstGeom prst="rect">
                      <a:avLst/>
                    </a:prstGeom>
                    <a:noFill/>
                    <a:ln>
                      <a:noFill/>
                    </a:ln>
                  </pic:spPr>
                </pic:pic>
              </a:graphicData>
            </a:graphic>
          </wp:inline>
        </w:drawing>
      </w:r>
      <w:r w:rsidRPr="00CA3397">
        <w:rPr>
          <w:color w:val="000000"/>
        </w:rPr>
        <w:t>= 0.8 - 0.9 - коэффициент, учитывающий потери света в несущих конструкциях; </w:t>
      </w:r>
      <w:r w:rsidRPr="00CA3397">
        <w:rPr>
          <w:noProof/>
          <w:color w:val="000000"/>
        </w:rPr>
        <w:drawing>
          <wp:inline distT="0" distB="0" distL="0" distR="0" wp14:anchorId="106992D1" wp14:editId="3D321146">
            <wp:extent cx="222885" cy="198755"/>
            <wp:effectExtent l="0" t="0" r="5715" b="0"/>
            <wp:docPr id="53" name="Рисунок 53" descr="https://studfile.net/html/2706/189/html_OtzR3GzYik.XmKs/img-lHrD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studfile.net/html/2706/189/html_OtzR3GzYik.XmKs/img-lHrDr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r w:rsidRPr="00CA3397">
        <w:rPr>
          <w:color w:val="000000"/>
        </w:rPr>
        <w:t>=0.6- 1 - коэффициент, учитывающий потери света в солнцезащитных устройствах; </w:t>
      </w:r>
      <w:r w:rsidRPr="00CA3397">
        <w:rPr>
          <w:noProof/>
          <w:color w:val="000000"/>
        </w:rPr>
        <w:drawing>
          <wp:inline distT="0" distB="0" distL="0" distR="0" wp14:anchorId="44CD90DB" wp14:editId="1D3B0704">
            <wp:extent cx="207010" cy="198755"/>
            <wp:effectExtent l="0" t="0" r="2540" b="0"/>
            <wp:docPr id="54" name="Рисунок 54" descr="https://studfile.net/html/2706/189/html_OtzR3GzYik.XmKs/img-o3XoH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s://studfile.net/html/2706/189/html_OtzR3GzYik.XmKs/img-o3XoH2.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7010" cy="198755"/>
                    </a:xfrm>
                    <a:prstGeom prst="rect">
                      <a:avLst/>
                    </a:prstGeom>
                    <a:noFill/>
                    <a:ln>
                      <a:noFill/>
                    </a:ln>
                  </pic:spPr>
                </pic:pic>
              </a:graphicData>
            </a:graphic>
          </wp:inline>
        </w:drawing>
      </w:r>
      <w:r w:rsidRPr="00CA3397">
        <w:rPr>
          <w:color w:val="000000"/>
        </w:rPr>
        <w:t>=0.9 - коэффициент, учитывающий потери света в защитной сетке, установленной под фонарями</w:t>
      </w:r>
      <w:proofErr w:type="gramEnd"/>
    </w:p>
    <w:p w:rsidR="00CA3397" w:rsidRPr="00CA3397" w:rsidRDefault="00CA3397" w:rsidP="00CA3397">
      <w:pPr>
        <w:spacing w:line="276" w:lineRule="auto"/>
        <w:rPr>
          <w:color w:val="000000"/>
        </w:rPr>
      </w:pPr>
    </w:p>
    <w:p w:rsidR="00CA3397" w:rsidRPr="00CA3397" w:rsidRDefault="00CA3397" w:rsidP="00CA3397">
      <w:pPr>
        <w:numPr>
          <w:ilvl w:val="0"/>
          <w:numId w:val="17"/>
        </w:numPr>
        <w:spacing w:line="276" w:lineRule="auto"/>
        <w:rPr>
          <w:color w:val="000000"/>
        </w:rPr>
      </w:pPr>
      <w:r w:rsidRPr="00CA3397">
        <w:rPr>
          <w:b/>
          <w:bCs/>
          <w:color w:val="000000"/>
        </w:rPr>
        <w:t>Методика расчета искусственного освещения</w:t>
      </w:r>
    </w:p>
    <w:p w:rsidR="00CA3397" w:rsidRPr="00CA3397" w:rsidRDefault="00CA3397" w:rsidP="00CA3397">
      <w:pPr>
        <w:spacing w:line="276" w:lineRule="auto"/>
        <w:rPr>
          <w:color w:val="000000"/>
        </w:rPr>
      </w:pPr>
      <w:r w:rsidRPr="00CA3397">
        <w:rPr>
          <w:color w:val="000000"/>
        </w:rPr>
        <w:t xml:space="preserve">Выполняя расчет искусственного освещения необходимо решить ряд вопросов:  - выбрать тип источника света; - определить систему освещения; - выбрать тип светильников с учетом характеристик </w:t>
      </w:r>
      <w:proofErr w:type="spellStart"/>
      <w:r w:rsidRPr="00CA3397">
        <w:rPr>
          <w:color w:val="000000"/>
        </w:rPr>
        <w:t>светораспределения</w:t>
      </w:r>
      <w:proofErr w:type="spellEnd"/>
      <w:r w:rsidRPr="00CA3397">
        <w:rPr>
          <w:color w:val="000000"/>
        </w:rPr>
        <w:t xml:space="preserve">, ограничения прямой блескости, по экономическим показателям, условиям среды и с учетом требований </w:t>
      </w:r>
      <w:proofErr w:type="spellStart"/>
      <w:r w:rsidRPr="00CA3397">
        <w:rPr>
          <w:color w:val="000000"/>
        </w:rPr>
        <w:t>взрыв</w:t>
      </w:r>
      <w:proofErr w:type="gramStart"/>
      <w:r w:rsidRPr="00CA3397">
        <w:rPr>
          <w:color w:val="000000"/>
        </w:rPr>
        <w:t>о</w:t>
      </w:r>
      <w:proofErr w:type="spellEnd"/>
      <w:r w:rsidRPr="00CA3397">
        <w:rPr>
          <w:color w:val="000000"/>
        </w:rPr>
        <w:t>-</w:t>
      </w:r>
      <w:proofErr w:type="gramEnd"/>
      <w:r w:rsidRPr="00CA3397">
        <w:rPr>
          <w:color w:val="000000"/>
        </w:rPr>
        <w:t xml:space="preserve"> и пожаробезопасности; - составить схему распределения светильников по помещению и определить их количество; - определить норму освещенности на рабочем месте. Выбирая систему освещения, необходимо учитывать, что эффективнее (экономичнее) система комбинированного освещения, наиболее гигиеничной является система общего освещения, так как создает равномерное распределение световой энергии. Используя общее локальное освещение, можно добиться высоких уровней освещенности на рабочих местах без значительных затрат. При выполнении зрительных работ I-IV, </w:t>
      </w:r>
      <w:proofErr w:type="spellStart"/>
      <w:r w:rsidRPr="00CA3397">
        <w:rPr>
          <w:color w:val="000000"/>
        </w:rPr>
        <w:t>Va</w:t>
      </w:r>
      <w:proofErr w:type="spellEnd"/>
      <w:r w:rsidRPr="00CA3397">
        <w:rPr>
          <w:color w:val="000000"/>
        </w:rPr>
        <w:t xml:space="preserve"> и </w:t>
      </w:r>
      <w:proofErr w:type="spellStart"/>
      <w:proofErr w:type="gramStart"/>
      <w:r w:rsidRPr="00CA3397">
        <w:rPr>
          <w:color w:val="000000"/>
        </w:rPr>
        <w:t>V</w:t>
      </w:r>
      <w:proofErr w:type="gramEnd"/>
      <w:r w:rsidRPr="00CA3397">
        <w:rPr>
          <w:color w:val="000000"/>
        </w:rPr>
        <w:t>б</w:t>
      </w:r>
      <w:proofErr w:type="spellEnd"/>
      <w:r w:rsidRPr="00CA3397">
        <w:rPr>
          <w:color w:val="000000"/>
        </w:rPr>
        <w:t xml:space="preserve"> разрядов следует применять систему комбинированного освещения. Обеспечение равномерного распределения освещенности достигается в том случае, если отношение между центрами светильников к высоте их подвеса над рабочей поверхностью составит для светильников: - «Астра» и УПД – 1,4 м; - УПМ - 15 -1,5 м; - НСП-07- 1,4 м; - ПО-02 (шар молочного света) – 2 м; - ВЗГ -2 м; - </w:t>
      </w:r>
      <w:proofErr w:type="spellStart"/>
      <w:r w:rsidRPr="00CA3397">
        <w:rPr>
          <w:color w:val="000000"/>
        </w:rPr>
        <w:t>ЛДиЛОУ</w:t>
      </w:r>
      <w:proofErr w:type="spellEnd"/>
      <w:r w:rsidRPr="00CA3397">
        <w:rPr>
          <w:color w:val="000000"/>
        </w:rPr>
        <w:t xml:space="preserve">- 1,4 м; -11ВЛП- 1,5 м. По распределению светового потока в пространстве различают светильники прямого, преимущественно прямого, рассеянного, отраженного и преимущественно отраженного света. Выбор тех или иных светильников по распределению зависит от характера выполняемых в помещении работ, возможности запыления воздушной среды, коэффициентов отражения окружающих поверхностей и эстетических требований. В зависимости от конструктивного исполнения различают открытые, </w:t>
      </w:r>
      <w:r w:rsidRPr="00CA3397">
        <w:rPr>
          <w:color w:val="000000"/>
        </w:rPr>
        <w:lastRenderedPageBreak/>
        <w:t>защищенные, закрытые пыленепроницаемые, влагозащитные, взрывозащищенные и взрывобезопасные светильники</w:t>
      </w:r>
      <w:proofErr w:type="gramStart"/>
      <w:r w:rsidRPr="00CA3397">
        <w:rPr>
          <w:color w:val="000000"/>
        </w:rPr>
        <w:t xml:space="preserve"> Д</w:t>
      </w:r>
      <w:proofErr w:type="gramEnd"/>
      <w:r w:rsidRPr="00CA3397">
        <w:rPr>
          <w:color w:val="000000"/>
        </w:rPr>
        <w:t xml:space="preserve">ля ламп накаливания наиболее распространенными являются светильники прямого света в открытом или защищенном исполнении («Астра», УПД, УПМ-15). К светильникам преимущественного прямого и рассеянного света относятся НСП-07 и ПО-02. Для взрывоопасных помещений применяют светильники типа ВЗГ (взрывобезопасные). При применении люминесцентных ламп для освещения помещений с небольшой запыленностью и нормальной влажностью используют открытые светильники ЛОУ, ЛСП, а для помещений с большим содержанием пыли - </w:t>
      </w:r>
      <w:proofErr w:type="spellStart"/>
      <w:r w:rsidRPr="00CA3397">
        <w:rPr>
          <w:color w:val="000000"/>
        </w:rPr>
        <w:t>влаговзрывопылезащищенные</w:t>
      </w:r>
      <w:proofErr w:type="spellEnd"/>
      <w:r w:rsidRPr="00CA3397">
        <w:rPr>
          <w:color w:val="000000"/>
        </w:rPr>
        <w:t xml:space="preserve"> светильники ПВЛП, НОГЛ, РВЛМ. В этих светильниках установлено </w:t>
      </w:r>
      <w:proofErr w:type="gramStart"/>
      <w:r w:rsidRPr="00CA3397">
        <w:rPr>
          <w:color w:val="000000"/>
        </w:rPr>
        <w:t>две и более ламп</w:t>
      </w:r>
      <w:proofErr w:type="gramEnd"/>
      <w:r w:rsidRPr="00CA3397">
        <w:rPr>
          <w:color w:val="000000"/>
        </w:rPr>
        <w:t xml:space="preserve">. По назначению светильники делятся на светильники общего и местного освещения.  Для расчета общего равномерного освещения при горизонтальной рабочей поверхности используется метод светового потока, учитывающий световой поток, отраженный от потолка и стен. Световой поток лампы </w:t>
      </w:r>
      <w:proofErr w:type="spellStart"/>
      <w:r w:rsidRPr="00CA3397">
        <w:rPr>
          <w:color w:val="000000"/>
        </w:rPr>
        <w:t>оперделяют</w:t>
      </w:r>
      <w:proofErr w:type="spellEnd"/>
      <w:r w:rsidRPr="00CA3397">
        <w:rPr>
          <w:color w:val="000000"/>
        </w:rPr>
        <w:t xml:space="preserve"> по формуле </w:t>
      </w:r>
      <w:r w:rsidRPr="00CA3397">
        <w:rPr>
          <w:noProof/>
          <w:color w:val="000000"/>
        </w:rPr>
        <w:drawing>
          <wp:inline distT="0" distB="0" distL="0" distR="0" wp14:anchorId="7C88D5AD" wp14:editId="287A5B04">
            <wp:extent cx="755650" cy="389890"/>
            <wp:effectExtent l="0" t="0" r="6350" b="0"/>
            <wp:docPr id="55" name="Рисунок 55" descr="https://studfile.net/html/2706/189/html_OtzR3GzYik.XmKs/img-U3rXp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s://studfile.net/html/2706/189/html_OtzR3GzYik.XmKs/img-U3rXpD.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55650" cy="389890"/>
                    </a:xfrm>
                    <a:prstGeom prst="rect">
                      <a:avLst/>
                    </a:prstGeom>
                    <a:noFill/>
                    <a:ln>
                      <a:noFill/>
                    </a:ln>
                  </pic:spPr>
                </pic:pic>
              </a:graphicData>
            </a:graphic>
          </wp:inline>
        </w:drawing>
      </w:r>
      <w:r w:rsidRPr="00CA3397">
        <w:rPr>
          <w:color w:val="000000"/>
        </w:rPr>
        <w:t>; </w:t>
      </w:r>
      <w:r w:rsidRPr="00CA3397">
        <w:rPr>
          <w:i/>
          <w:iCs/>
          <w:color w:val="000000"/>
        </w:rPr>
        <w:t>лм </w:t>
      </w:r>
      <w:r w:rsidRPr="00CA3397">
        <w:rPr>
          <w:color w:val="000000"/>
        </w:rPr>
        <w:t>(4) где: </w:t>
      </w:r>
      <w:proofErr w:type="spellStart"/>
      <w:r w:rsidRPr="00CA3397">
        <w:rPr>
          <w:i/>
          <w:iCs/>
          <w:color w:val="000000"/>
        </w:rPr>
        <w:t>Е</w:t>
      </w:r>
      <w:r w:rsidRPr="00CA3397">
        <w:rPr>
          <w:i/>
          <w:iCs/>
          <w:color w:val="000000"/>
          <w:vertAlign w:val="subscript"/>
        </w:rPr>
        <w:t>н</w:t>
      </w:r>
      <w:proofErr w:type="spellEnd"/>
      <w:r w:rsidRPr="00CA3397">
        <w:rPr>
          <w:i/>
          <w:iCs/>
          <w:color w:val="000000"/>
        </w:rPr>
        <w:t> - </w:t>
      </w:r>
      <w:r w:rsidRPr="00CA3397">
        <w:rPr>
          <w:color w:val="000000"/>
        </w:rPr>
        <w:t xml:space="preserve">нормированная минимальная освещенность, </w:t>
      </w:r>
      <w:proofErr w:type="spellStart"/>
      <w:r w:rsidRPr="00CA3397">
        <w:rPr>
          <w:color w:val="000000"/>
        </w:rPr>
        <w:t>лк</w:t>
      </w:r>
      <w:proofErr w:type="spellEnd"/>
      <w:r w:rsidRPr="00CA3397">
        <w:rPr>
          <w:color w:val="000000"/>
        </w:rPr>
        <w:t>. Определяется по таблице 3;  S - площадь освещаемого помещения, м</w:t>
      </w:r>
      <w:proofErr w:type="gramStart"/>
      <w:r w:rsidRPr="00CA3397">
        <w:rPr>
          <w:color w:val="000000"/>
          <w:vertAlign w:val="superscript"/>
        </w:rPr>
        <w:t>2</w:t>
      </w:r>
      <w:proofErr w:type="gramEnd"/>
      <w:r w:rsidRPr="00CA3397">
        <w:rPr>
          <w:color w:val="000000"/>
        </w:rPr>
        <w:t>; k - коэффициент запаса (для газоразрядных ламп k= 1,5-2, а для ламп накаливания k=1,3-1,7); n - количество ламп в помещении. z =0,67-0,99 - коэффициент неравномерности освещения: </w:t>
      </w:r>
      <w:r w:rsidRPr="00CA3397">
        <w:rPr>
          <w:noProof/>
          <w:color w:val="000000"/>
        </w:rPr>
        <w:drawing>
          <wp:inline distT="0" distB="0" distL="0" distR="0" wp14:anchorId="79026405" wp14:editId="6BC3FD2A">
            <wp:extent cx="174625" cy="174625"/>
            <wp:effectExtent l="0" t="0" r="0" b="0"/>
            <wp:docPr id="56" name="Рисунок 56" descr="https://studfile.net/html/2706/189/html_OtzR3GzYik.XmKs/img-nlrgr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s://studfile.net/html/2706/189/html_OtzR3GzYik.XmKs/img-nlrgrJ.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CA3397">
        <w:rPr>
          <w:color w:val="000000"/>
        </w:rPr>
        <w:t>- коэффициент использования осветительной установки. Ее значение зависит от высоты подвеса светильника, размера освещаемого помещения, коэффициентов отражения стен и потолка. Таблица 3 – Значения показателей искусственной и естественной освещенности</w:t>
      </w:r>
    </w:p>
    <w:tbl>
      <w:tblPr>
        <w:tblW w:w="1032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4454"/>
        <w:gridCol w:w="1418"/>
        <w:gridCol w:w="2167"/>
        <w:gridCol w:w="2281"/>
      </w:tblGrid>
      <w:tr w:rsidR="00CA3397" w:rsidRPr="00CA3397" w:rsidTr="00CA3397">
        <w:tc>
          <w:tcPr>
            <w:tcW w:w="4305" w:type="dxa"/>
            <w:vMerge w:val="restart"/>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Помещения и производственные установки</w:t>
            </w:r>
          </w:p>
        </w:tc>
        <w:tc>
          <w:tcPr>
            <w:tcW w:w="1215" w:type="dxa"/>
            <w:vMerge w:val="restart"/>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Разряд зрительной работы</w:t>
            </w:r>
          </w:p>
        </w:tc>
        <w:tc>
          <w:tcPr>
            <w:tcW w:w="4155" w:type="dxa"/>
            <w:gridSpan w:val="2"/>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Освещенность</w:t>
            </w:r>
          </w:p>
        </w:tc>
      </w:tr>
      <w:tr w:rsidR="00CA3397" w:rsidRPr="00CA3397" w:rsidTr="00CA339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A3397" w:rsidRPr="00CA3397" w:rsidRDefault="00CA3397" w:rsidP="00CA3397">
            <w:pPr>
              <w:spacing w:line="276" w:lineRule="auto"/>
              <w:rPr>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A3397" w:rsidRPr="00CA3397" w:rsidRDefault="00CA3397" w:rsidP="00CA3397">
            <w:pPr>
              <w:spacing w:line="276" w:lineRule="auto"/>
              <w:rPr>
                <w:color w:val="000000"/>
              </w:rPr>
            </w:pPr>
          </w:p>
        </w:tc>
        <w:tc>
          <w:tcPr>
            <w:tcW w:w="195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При комбинированном освещении</w:t>
            </w:r>
          </w:p>
        </w:tc>
        <w:tc>
          <w:tcPr>
            <w:tcW w:w="198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При общем освещении</w:t>
            </w:r>
          </w:p>
        </w:tc>
      </w:tr>
      <w:tr w:rsidR="00CA3397" w:rsidRPr="00CA3397" w:rsidTr="00CA3397">
        <w:tc>
          <w:tcPr>
            <w:tcW w:w="430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Мойка и уборка автомобилей</w:t>
            </w:r>
          </w:p>
        </w:tc>
        <w:tc>
          <w:tcPr>
            <w:tcW w:w="12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VI</w:t>
            </w:r>
          </w:p>
        </w:tc>
        <w:tc>
          <w:tcPr>
            <w:tcW w:w="195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w:t>
            </w:r>
          </w:p>
        </w:tc>
        <w:tc>
          <w:tcPr>
            <w:tcW w:w="198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150</w:t>
            </w:r>
          </w:p>
        </w:tc>
      </w:tr>
      <w:tr w:rsidR="00CA3397" w:rsidRPr="00CA3397" w:rsidTr="00CA3397">
        <w:tc>
          <w:tcPr>
            <w:tcW w:w="430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Техническое обслуживание и ремонт автомобилей</w:t>
            </w:r>
          </w:p>
        </w:tc>
        <w:tc>
          <w:tcPr>
            <w:tcW w:w="12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proofErr w:type="spellStart"/>
            <w:proofErr w:type="gramStart"/>
            <w:r w:rsidRPr="00CA3397">
              <w:rPr>
                <w:color w:val="000000"/>
              </w:rPr>
              <w:t>V</w:t>
            </w:r>
            <w:proofErr w:type="gramEnd"/>
            <w:r w:rsidRPr="00CA3397">
              <w:rPr>
                <w:color w:val="000000"/>
              </w:rPr>
              <w:t>а</w:t>
            </w:r>
            <w:proofErr w:type="spellEnd"/>
          </w:p>
        </w:tc>
        <w:tc>
          <w:tcPr>
            <w:tcW w:w="195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300</w:t>
            </w:r>
          </w:p>
        </w:tc>
        <w:tc>
          <w:tcPr>
            <w:tcW w:w="198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200</w:t>
            </w:r>
          </w:p>
        </w:tc>
      </w:tr>
      <w:tr w:rsidR="00CA3397" w:rsidRPr="00CA3397" w:rsidTr="00CA3397">
        <w:tc>
          <w:tcPr>
            <w:tcW w:w="430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Ежедневное обслуживание автомобилей</w:t>
            </w:r>
          </w:p>
        </w:tc>
        <w:tc>
          <w:tcPr>
            <w:tcW w:w="12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proofErr w:type="spellStart"/>
            <w:r w:rsidRPr="00CA3397">
              <w:rPr>
                <w:color w:val="000000"/>
              </w:rPr>
              <w:t>VІII</w:t>
            </w:r>
            <w:proofErr w:type="gramStart"/>
            <w:r w:rsidRPr="00CA3397">
              <w:rPr>
                <w:color w:val="000000"/>
              </w:rPr>
              <w:t>а</w:t>
            </w:r>
            <w:proofErr w:type="spellEnd"/>
            <w:proofErr w:type="gramEnd"/>
          </w:p>
        </w:tc>
        <w:tc>
          <w:tcPr>
            <w:tcW w:w="195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w:t>
            </w:r>
          </w:p>
        </w:tc>
        <w:tc>
          <w:tcPr>
            <w:tcW w:w="198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75</w:t>
            </w:r>
          </w:p>
        </w:tc>
      </w:tr>
      <w:tr w:rsidR="00CA3397" w:rsidRPr="00CA3397" w:rsidTr="00CA3397">
        <w:tc>
          <w:tcPr>
            <w:tcW w:w="430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Осмотровые кабины</w:t>
            </w:r>
          </w:p>
        </w:tc>
        <w:tc>
          <w:tcPr>
            <w:tcW w:w="12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VI</w:t>
            </w:r>
          </w:p>
        </w:tc>
        <w:tc>
          <w:tcPr>
            <w:tcW w:w="195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w:t>
            </w:r>
          </w:p>
        </w:tc>
        <w:tc>
          <w:tcPr>
            <w:tcW w:w="198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150</w:t>
            </w:r>
          </w:p>
        </w:tc>
      </w:tr>
      <w:tr w:rsidR="00CA3397" w:rsidRPr="00CA3397" w:rsidTr="00CA3397">
        <w:tc>
          <w:tcPr>
            <w:tcW w:w="430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Отделения</w:t>
            </w:r>
          </w:p>
          <w:p w:rsidR="00CA3397" w:rsidRPr="00CA3397" w:rsidRDefault="00CA3397" w:rsidP="00CA3397">
            <w:pPr>
              <w:numPr>
                <w:ilvl w:val="0"/>
                <w:numId w:val="18"/>
              </w:numPr>
              <w:spacing w:line="276" w:lineRule="auto"/>
              <w:rPr>
                <w:color w:val="000000"/>
              </w:rPr>
            </w:pPr>
            <w:r w:rsidRPr="00CA3397">
              <w:rPr>
                <w:color w:val="000000"/>
              </w:rPr>
              <w:t>Моторное, агрегатное, механическое, электротехническое, приборов питания</w:t>
            </w:r>
          </w:p>
          <w:p w:rsidR="00CA3397" w:rsidRPr="00CA3397" w:rsidRDefault="00CA3397" w:rsidP="00CA3397">
            <w:pPr>
              <w:numPr>
                <w:ilvl w:val="0"/>
                <w:numId w:val="18"/>
              </w:numPr>
              <w:spacing w:line="276" w:lineRule="auto"/>
              <w:rPr>
                <w:color w:val="000000"/>
              </w:rPr>
            </w:pPr>
            <w:r w:rsidRPr="00CA3397">
              <w:rPr>
                <w:color w:val="000000"/>
              </w:rPr>
              <w:t>Кузнечное, сварно-жестяницкое, медницкое </w:t>
            </w:r>
          </w:p>
          <w:p w:rsidR="00CA3397" w:rsidRPr="00CA3397" w:rsidRDefault="00CA3397" w:rsidP="00CA3397">
            <w:pPr>
              <w:numPr>
                <w:ilvl w:val="0"/>
                <w:numId w:val="18"/>
              </w:numPr>
              <w:spacing w:line="276" w:lineRule="auto"/>
              <w:rPr>
                <w:color w:val="000000"/>
              </w:rPr>
            </w:pPr>
            <w:r w:rsidRPr="00CA3397">
              <w:rPr>
                <w:color w:val="000000"/>
              </w:rPr>
              <w:t>Столярное и обойное</w:t>
            </w:r>
          </w:p>
        </w:tc>
        <w:tc>
          <w:tcPr>
            <w:tcW w:w="12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proofErr w:type="spellStart"/>
            <w:r w:rsidRPr="00CA3397">
              <w:rPr>
                <w:color w:val="000000"/>
              </w:rPr>
              <w:t>IV</w:t>
            </w:r>
            <w:proofErr w:type="gramStart"/>
            <w:r w:rsidRPr="00CA3397">
              <w:rPr>
                <w:color w:val="000000"/>
              </w:rPr>
              <w:t>а</w:t>
            </w:r>
            <w:proofErr w:type="spellEnd"/>
            <w:proofErr w:type="gramEnd"/>
            <w:r w:rsidRPr="00CA3397">
              <w:rPr>
                <w:color w:val="000000"/>
              </w:rPr>
              <w:t xml:space="preserve"> </w:t>
            </w:r>
            <w:proofErr w:type="spellStart"/>
            <w:r w:rsidRPr="00CA3397">
              <w:rPr>
                <w:color w:val="000000"/>
              </w:rPr>
              <w:t>IVб</w:t>
            </w:r>
            <w:proofErr w:type="spellEnd"/>
            <w:r w:rsidRPr="00CA3397">
              <w:rPr>
                <w:color w:val="000000"/>
              </w:rPr>
              <w:t xml:space="preserve"> </w:t>
            </w:r>
            <w:proofErr w:type="spellStart"/>
            <w:r w:rsidRPr="00CA3397">
              <w:rPr>
                <w:color w:val="000000"/>
              </w:rPr>
              <w:t>Vа</w:t>
            </w:r>
            <w:proofErr w:type="spellEnd"/>
          </w:p>
        </w:tc>
        <w:tc>
          <w:tcPr>
            <w:tcW w:w="195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750 500 300</w:t>
            </w:r>
          </w:p>
        </w:tc>
        <w:tc>
          <w:tcPr>
            <w:tcW w:w="198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300 200 200</w:t>
            </w:r>
          </w:p>
        </w:tc>
      </w:tr>
      <w:tr w:rsidR="00CA3397" w:rsidRPr="00CA3397" w:rsidTr="00CA3397">
        <w:tc>
          <w:tcPr>
            <w:tcW w:w="430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Ремонт и монтаж шин</w:t>
            </w:r>
          </w:p>
        </w:tc>
        <w:tc>
          <w:tcPr>
            <w:tcW w:w="12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proofErr w:type="spellStart"/>
            <w:proofErr w:type="gramStart"/>
            <w:r w:rsidRPr="00CA3397">
              <w:rPr>
                <w:color w:val="000000"/>
              </w:rPr>
              <w:t>V</w:t>
            </w:r>
            <w:proofErr w:type="gramEnd"/>
            <w:r w:rsidRPr="00CA3397">
              <w:rPr>
                <w:color w:val="000000"/>
              </w:rPr>
              <w:t>а</w:t>
            </w:r>
            <w:proofErr w:type="spellEnd"/>
          </w:p>
        </w:tc>
        <w:tc>
          <w:tcPr>
            <w:tcW w:w="195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w:t>
            </w:r>
          </w:p>
        </w:tc>
        <w:tc>
          <w:tcPr>
            <w:tcW w:w="198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200</w:t>
            </w:r>
          </w:p>
        </w:tc>
      </w:tr>
      <w:tr w:rsidR="00CA3397" w:rsidRPr="00CA3397" w:rsidTr="00CA3397">
        <w:tc>
          <w:tcPr>
            <w:tcW w:w="430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Помещения для хранения автомобилей</w:t>
            </w:r>
          </w:p>
        </w:tc>
        <w:tc>
          <w:tcPr>
            <w:tcW w:w="12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proofErr w:type="spellStart"/>
            <w:r w:rsidRPr="00CA3397">
              <w:rPr>
                <w:color w:val="000000"/>
              </w:rPr>
              <w:t>VIII</w:t>
            </w:r>
            <w:proofErr w:type="gramStart"/>
            <w:r w:rsidRPr="00CA3397">
              <w:rPr>
                <w:color w:val="000000"/>
              </w:rPr>
              <w:t>б</w:t>
            </w:r>
            <w:proofErr w:type="spellEnd"/>
            <w:proofErr w:type="gramEnd"/>
          </w:p>
        </w:tc>
        <w:tc>
          <w:tcPr>
            <w:tcW w:w="195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w:t>
            </w:r>
          </w:p>
        </w:tc>
        <w:tc>
          <w:tcPr>
            <w:tcW w:w="198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20</w:t>
            </w:r>
          </w:p>
        </w:tc>
      </w:tr>
    </w:tbl>
    <w:p w:rsidR="00CA3397" w:rsidRPr="00CA3397" w:rsidRDefault="00CA3397" w:rsidP="00CA3397">
      <w:pPr>
        <w:spacing w:line="276" w:lineRule="auto"/>
        <w:rPr>
          <w:color w:val="000000"/>
        </w:rPr>
      </w:pPr>
      <w:r w:rsidRPr="00CA3397">
        <w:rPr>
          <w:color w:val="000000"/>
        </w:rPr>
        <w:lastRenderedPageBreak/>
        <w:t>Для определения коэффициента </w:t>
      </w:r>
      <w:r w:rsidRPr="00CA3397">
        <w:rPr>
          <w:noProof/>
          <w:color w:val="000000"/>
        </w:rPr>
        <w:drawing>
          <wp:inline distT="0" distB="0" distL="0" distR="0" wp14:anchorId="58D41D15" wp14:editId="5C6C8CF6">
            <wp:extent cx="174625" cy="174625"/>
            <wp:effectExtent l="0" t="0" r="0" b="0"/>
            <wp:docPr id="57" name="Рисунок 57" descr="https://studfile.net/html/2706/189/html_OtzR3GzYik.XmKs/img-948E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s://studfile.net/html/2706/189/html_OtzR3GzYik.XmKs/img-948EoC.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CA3397">
        <w:rPr>
          <w:color w:val="000000"/>
        </w:rPr>
        <w:t>определяют индекс помещения по формуле: </w:t>
      </w:r>
      <w:r w:rsidRPr="00CA3397">
        <w:rPr>
          <w:noProof/>
          <w:color w:val="000000"/>
        </w:rPr>
        <w:drawing>
          <wp:inline distT="0" distB="0" distL="0" distR="0" wp14:anchorId="4B68AD81" wp14:editId="09D51C89">
            <wp:extent cx="993775" cy="397510"/>
            <wp:effectExtent l="0" t="0" r="0" b="2540"/>
            <wp:docPr id="58" name="Рисунок 58" descr="https://studfile.net/html/2706/189/html_OtzR3GzYik.XmKs/img-vd_9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s://studfile.net/html/2706/189/html_OtzR3GzYik.XmKs/img-vd_9Rb.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93775" cy="397510"/>
                    </a:xfrm>
                    <a:prstGeom prst="rect">
                      <a:avLst/>
                    </a:prstGeom>
                    <a:noFill/>
                    <a:ln>
                      <a:noFill/>
                    </a:ln>
                  </pic:spPr>
                </pic:pic>
              </a:graphicData>
            </a:graphic>
          </wp:inline>
        </w:drawing>
      </w:r>
      <w:r w:rsidRPr="00CA3397">
        <w:rPr>
          <w:color w:val="000000"/>
        </w:rPr>
        <w:t xml:space="preserve"> (5) где: </w:t>
      </w:r>
      <w:proofErr w:type="spellStart"/>
      <w:r w:rsidRPr="00CA3397">
        <w:rPr>
          <w:color w:val="000000"/>
        </w:rPr>
        <w:t>Н</w:t>
      </w:r>
      <w:r w:rsidRPr="00CA3397">
        <w:rPr>
          <w:color w:val="000000"/>
          <w:vertAlign w:val="subscript"/>
        </w:rPr>
        <w:t>р</w:t>
      </w:r>
      <w:proofErr w:type="spellEnd"/>
      <w:r w:rsidRPr="00CA3397">
        <w:rPr>
          <w:color w:val="000000"/>
        </w:rPr>
        <w:t> - высота подвеса светильника, м; А, В - соответственно ширина и длина помещения, м; Н=</w:t>
      </w:r>
      <w:proofErr w:type="spellStart"/>
      <w:proofErr w:type="gramStart"/>
      <w:r w:rsidRPr="00CA3397">
        <w:rPr>
          <w:color w:val="000000"/>
        </w:rPr>
        <w:t>Н</w:t>
      </w:r>
      <w:proofErr w:type="gramEnd"/>
      <w:r w:rsidRPr="00CA3397">
        <w:rPr>
          <w:color w:val="000000"/>
          <w:vertAlign w:val="subscript"/>
        </w:rPr>
        <w:t>n</w:t>
      </w:r>
      <w:r w:rsidRPr="00CA3397">
        <w:rPr>
          <w:color w:val="000000"/>
        </w:rPr>
        <w:t>-Н</w:t>
      </w:r>
      <w:r w:rsidRPr="00CA3397">
        <w:rPr>
          <w:color w:val="000000"/>
          <w:vertAlign w:val="subscript"/>
        </w:rPr>
        <w:t>pn</w:t>
      </w:r>
      <w:proofErr w:type="spellEnd"/>
      <w:r w:rsidRPr="00CA3397">
        <w:rPr>
          <w:color w:val="000000"/>
        </w:rPr>
        <w:t xml:space="preserve">; м (6)  где: </w:t>
      </w:r>
      <w:proofErr w:type="spellStart"/>
      <w:r w:rsidRPr="00CA3397">
        <w:rPr>
          <w:color w:val="000000"/>
        </w:rPr>
        <w:t>Н</w:t>
      </w:r>
      <w:proofErr w:type="gramStart"/>
      <w:r w:rsidRPr="00CA3397">
        <w:rPr>
          <w:color w:val="000000"/>
          <w:vertAlign w:val="subscript"/>
        </w:rPr>
        <w:t>n</w:t>
      </w:r>
      <w:proofErr w:type="spellEnd"/>
      <w:proofErr w:type="gramEnd"/>
      <w:r w:rsidRPr="00CA3397">
        <w:rPr>
          <w:color w:val="000000"/>
        </w:rPr>
        <w:t xml:space="preserve"> =2-3,5 - высота подвеса светильника над полом, м; </w:t>
      </w:r>
      <w:proofErr w:type="spellStart"/>
      <w:r w:rsidRPr="00CA3397">
        <w:rPr>
          <w:color w:val="000000"/>
        </w:rPr>
        <w:t>Н</w:t>
      </w:r>
      <w:r w:rsidRPr="00CA3397">
        <w:rPr>
          <w:color w:val="000000"/>
          <w:vertAlign w:val="subscript"/>
        </w:rPr>
        <w:t>pn</w:t>
      </w:r>
      <w:proofErr w:type="spellEnd"/>
      <w:r w:rsidRPr="00CA3397">
        <w:rPr>
          <w:color w:val="000000"/>
        </w:rPr>
        <w:t> =0,7-1 - высота рабочей поверхности над полом, м. После определения индекса помещения выбирают значение </w:t>
      </w:r>
      <w:r w:rsidRPr="00CA3397">
        <w:rPr>
          <w:noProof/>
          <w:color w:val="000000"/>
        </w:rPr>
        <w:drawing>
          <wp:inline distT="0" distB="0" distL="0" distR="0" wp14:anchorId="4FB4721C" wp14:editId="588A7ACE">
            <wp:extent cx="174625" cy="174625"/>
            <wp:effectExtent l="0" t="0" r="0" b="0"/>
            <wp:docPr id="59" name="Рисунок 59" descr="https://studfile.net/html/2706/189/html_OtzR3GzYik.XmKs/img-B_J_7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s://studfile.net/html/2706/189/html_OtzR3GzYik.XmKs/img-B_J_7X.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CA3397">
        <w:rPr>
          <w:color w:val="000000"/>
        </w:rPr>
        <w:t>по таблице 4 в зависимости от коэффициентов отражения стен и потолка. Таблица 4 – Значения коэффициента использования осветительной установки</w:t>
      </w:r>
    </w:p>
    <w:tbl>
      <w:tblPr>
        <w:tblW w:w="1042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426"/>
        <w:gridCol w:w="450"/>
        <w:gridCol w:w="450"/>
        <w:gridCol w:w="511"/>
        <w:gridCol w:w="450"/>
        <w:gridCol w:w="450"/>
        <w:gridCol w:w="481"/>
        <w:gridCol w:w="614"/>
        <w:gridCol w:w="450"/>
        <w:gridCol w:w="491"/>
        <w:gridCol w:w="604"/>
        <w:gridCol w:w="450"/>
        <w:gridCol w:w="565"/>
        <w:gridCol w:w="636"/>
        <w:gridCol w:w="450"/>
        <w:gridCol w:w="1947"/>
      </w:tblGrid>
      <w:tr w:rsidR="00CA3397" w:rsidRPr="00CA3397" w:rsidTr="00CA3397">
        <w:tc>
          <w:tcPr>
            <w:tcW w:w="12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Светильник</w:t>
            </w:r>
          </w:p>
        </w:tc>
        <w:tc>
          <w:tcPr>
            <w:tcW w:w="1470" w:type="dxa"/>
            <w:gridSpan w:val="4"/>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«Астра»,  УПМ -15</w:t>
            </w:r>
          </w:p>
        </w:tc>
        <w:tc>
          <w:tcPr>
            <w:tcW w:w="1440" w:type="dxa"/>
            <w:gridSpan w:val="3"/>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УПД</w:t>
            </w:r>
          </w:p>
        </w:tc>
        <w:tc>
          <w:tcPr>
            <w:tcW w:w="1440" w:type="dxa"/>
            <w:gridSpan w:val="3"/>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НСП-07</w:t>
            </w:r>
          </w:p>
        </w:tc>
        <w:tc>
          <w:tcPr>
            <w:tcW w:w="1515" w:type="dxa"/>
            <w:gridSpan w:val="3"/>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ВЗГ-200 с отражателем</w:t>
            </w:r>
          </w:p>
        </w:tc>
        <w:tc>
          <w:tcPr>
            <w:tcW w:w="2055" w:type="dxa"/>
            <w:gridSpan w:val="2"/>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ПВЛ</w:t>
            </w:r>
          </w:p>
        </w:tc>
      </w:tr>
      <w:tr w:rsidR="00CA3397" w:rsidRPr="00CA3397" w:rsidTr="00CA3397">
        <w:tc>
          <w:tcPr>
            <w:tcW w:w="12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noProof/>
                <w:color w:val="000000"/>
              </w:rPr>
              <w:drawing>
                <wp:inline distT="0" distB="0" distL="0" distR="0" wp14:anchorId="53961A7C" wp14:editId="4082E53B">
                  <wp:extent cx="230505" cy="198755"/>
                  <wp:effectExtent l="0" t="0" r="0" b="0"/>
                  <wp:docPr id="60" name="Рисунок 60" descr="https://studfile.net/html/2706/189/html_OtzR3GzYik.XmKs/img-QWIT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s://studfile.net/html/2706/189/html_OtzR3GzYik.XmKs/img-QWITBD.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0505" cy="198755"/>
                          </a:xfrm>
                          <a:prstGeom prst="rect">
                            <a:avLst/>
                          </a:prstGeom>
                          <a:noFill/>
                          <a:ln>
                            <a:noFill/>
                          </a:ln>
                        </pic:spPr>
                      </pic:pic>
                    </a:graphicData>
                  </a:graphic>
                </wp:inline>
              </w:drawing>
            </w:r>
            <w:r w:rsidRPr="00CA3397">
              <w:rPr>
                <w:color w:val="000000"/>
              </w:rPr>
              <w:t>, %</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30</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50</w:t>
            </w:r>
          </w:p>
        </w:tc>
        <w:tc>
          <w:tcPr>
            <w:tcW w:w="54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70</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30</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50</w:t>
            </w:r>
          </w:p>
        </w:tc>
        <w:tc>
          <w:tcPr>
            <w:tcW w:w="49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70</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30</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50</w:t>
            </w:r>
          </w:p>
        </w:tc>
        <w:tc>
          <w:tcPr>
            <w:tcW w:w="51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70</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30</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50</w:t>
            </w:r>
          </w:p>
        </w:tc>
        <w:tc>
          <w:tcPr>
            <w:tcW w:w="57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70</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30</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50</w:t>
            </w:r>
          </w:p>
        </w:tc>
        <w:tc>
          <w:tcPr>
            <w:tcW w:w="112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70</w:t>
            </w:r>
          </w:p>
        </w:tc>
      </w:tr>
      <w:tr w:rsidR="00CA3397" w:rsidRPr="00CA3397" w:rsidTr="00CA3397">
        <w:tc>
          <w:tcPr>
            <w:tcW w:w="12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noProof/>
                <w:color w:val="000000"/>
              </w:rPr>
              <w:drawing>
                <wp:inline distT="0" distB="0" distL="0" distR="0" wp14:anchorId="78A0EEA2" wp14:editId="50EFB3C3">
                  <wp:extent cx="238760" cy="198755"/>
                  <wp:effectExtent l="0" t="0" r="8890" b="0"/>
                  <wp:docPr id="61" name="Рисунок 61" descr="https://studfile.net/html/2706/189/html_OtzR3GzYik.XmKs/img-buG9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s://studfile.net/html/2706/189/html_OtzR3GzYik.XmKs/img-buG951.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8760" cy="198755"/>
                          </a:xfrm>
                          <a:prstGeom prst="rect">
                            <a:avLst/>
                          </a:prstGeom>
                          <a:noFill/>
                          <a:ln>
                            <a:noFill/>
                          </a:ln>
                        </pic:spPr>
                      </pic:pic>
                    </a:graphicData>
                  </a:graphic>
                </wp:inline>
              </w:drawing>
            </w:r>
            <w:r w:rsidRPr="00CA3397">
              <w:rPr>
                <w:color w:val="000000"/>
              </w:rPr>
              <w:t>, %</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10</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30</w:t>
            </w:r>
          </w:p>
        </w:tc>
        <w:tc>
          <w:tcPr>
            <w:tcW w:w="54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50</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10</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30</w:t>
            </w:r>
          </w:p>
        </w:tc>
        <w:tc>
          <w:tcPr>
            <w:tcW w:w="49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50</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10</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30</w:t>
            </w:r>
          </w:p>
        </w:tc>
        <w:tc>
          <w:tcPr>
            <w:tcW w:w="51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50</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10</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30</w:t>
            </w:r>
          </w:p>
        </w:tc>
        <w:tc>
          <w:tcPr>
            <w:tcW w:w="57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50</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10</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30</w:t>
            </w:r>
          </w:p>
        </w:tc>
        <w:tc>
          <w:tcPr>
            <w:tcW w:w="112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50</w:t>
            </w:r>
          </w:p>
        </w:tc>
      </w:tr>
      <w:tr w:rsidR="00CA3397" w:rsidRPr="00CA3397" w:rsidTr="00CA3397">
        <w:tc>
          <w:tcPr>
            <w:tcW w:w="12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i/>
                <w:iCs/>
                <w:color w:val="000000"/>
              </w:rPr>
              <w:t>і</w:t>
            </w:r>
          </w:p>
        </w:tc>
        <w:tc>
          <w:tcPr>
            <w:tcW w:w="8760" w:type="dxa"/>
            <w:gridSpan w:val="15"/>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Коэффициент использования осветительной установки </w:t>
            </w:r>
            <w:r w:rsidRPr="00CA3397">
              <w:rPr>
                <w:noProof/>
                <w:color w:val="000000"/>
              </w:rPr>
              <w:drawing>
                <wp:inline distT="0" distB="0" distL="0" distR="0" wp14:anchorId="16D023DF" wp14:editId="49FCE84B">
                  <wp:extent cx="174625" cy="174625"/>
                  <wp:effectExtent l="0" t="0" r="0" b="0"/>
                  <wp:docPr id="62" name="Рисунок 62" descr="https://studfile.net/html/2706/189/html_OtzR3GzYik.XmKs/img-dypV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s://studfile.net/html/2706/189/html_OtzR3GzYik.XmKs/img-dypVh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CA3397">
              <w:rPr>
                <w:color w:val="000000"/>
              </w:rPr>
              <w:t>, %</w:t>
            </w:r>
          </w:p>
        </w:tc>
      </w:tr>
      <w:tr w:rsidR="00CA3397" w:rsidRPr="00CA3397" w:rsidTr="00CA3397">
        <w:tc>
          <w:tcPr>
            <w:tcW w:w="12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0,5</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17</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21</w:t>
            </w:r>
          </w:p>
        </w:tc>
        <w:tc>
          <w:tcPr>
            <w:tcW w:w="54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25</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21</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24</w:t>
            </w:r>
          </w:p>
        </w:tc>
        <w:tc>
          <w:tcPr>
            <w:tcW w:w="49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28</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14</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16</w:t>
            </w:r>
          </w:p>
        </w:tc>
        <w:tc>
          <w:tcPr>
            <w:tcW w:w="51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22</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12</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14</w:t>
            </w:r>
          </w:p>
        </w:tc>
        <w:tc>
          <w:tcPr>
            <w:tcW w:w="57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17</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11</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13</w:t>
            </w:r>
          </w:p>
        </w:tc>
        <w:tc>
          <w:tcPr>
            <w:tcW w:w="112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18</w:t>
            </w:r>
          </w:p>
        </w:tc>
      </w:tr>
      <w:tr w:rsidR="00CA3397" w:rsidRPr="00CA3397" w:rsidTr="00CA3397">
        <w:tc>
          <w:tcPr>
            <w:tcW w:w="12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0,6</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23</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27</w:t>
            </w:r>
          </w:p>
        </w:tc>
        <w:tc>
          <w:tcPr>
            <w:tcW w:w="54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31</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25</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28</w:t>
            </w:r>
          </w:p>
        </w:tc>
        <w:tc>
          <w:tcPr>
            <w:tcW w:w="49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34</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19</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21</w:t>
            </w:r>
          </w:p>
        </w:tc>
        <w:tc>
          <w:tcPr>
            <w:tcW w:w="51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27</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16</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18</w:t>
            </w:r>
          </w:p>
        </w:tc>
        <w:tc>
          <w:tcPr>
            <w:tcW w:w="57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21</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14</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17</w:t>
            </w:r>
          </w:p>
        </w:tc>
        <w:tc>
          <w:tcPr>
            <w:tcW w:w="112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23</w:t>
            </w:r>
          </w:p>
        </w:tc>
      </w:tr>
      <w:tr w:rsidR="00CA3397" w:rsidRPr="00CA3397" w:rsidTr="00CA3397">
        <w:tc>
          <w:tcPr>
            <w:tcW w:w="12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0,7</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30</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34</w:t>
            </w:r>
          </w:p>
        </w:tc>
        <w:tc>
          <w:tcPr>
            <w:tcW w:w="54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39</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29</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39</w:t>
            </w:r>
          </w:p>
        </w:tc>
        <w:tc>
          <w:tcPr>
            <w:tcW w:w="49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38</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23</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24</w:t>
            </w:r>
          </w:p>
        </w:tc>
        <w:tc>
          <w:tcPr>
            <w:tcW w:w="51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29</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19</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21</w:t>
            </w:r>
          </w:p>
        </w:tc>
        <w:tc>
          <w:tcPr>
            <w:tcW w:w="57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24</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16</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20</w:t>
            </w:r>
          </w:p>
        </w:tc>
        <w:tc>
          <w:tcPr>
            <w:tcW w:w="112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27</w:t>
            </w:r>
          </w:p>
        </w:tc>
      </w:tr>
      <w:tr w:rsidR="00CA3397" w:rsidRPr="00CA3397" w:rsidTr="00CA3397">
        <w:tc>
          <w:tcPr>
            <w:tcW w:w="12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0,8</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34</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38</w:t>
            </w:r>
          </w:p>
        </w:tc>
        <w:tc>
          <w:tcPr>
            <w:tcW w:w="54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44</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33</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36</w:t>
            </w:r>
          </w:p>
        </w:tc>
        <w:tc>
          <w:tcPr>
            <w:tcW w:w="49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42</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25</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26</w:t>
            </w:r>
          </w:p>
        </w:tc>
        <w:tc>
          <w:tcPr>
            <w:tcW w:w="51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33</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21</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24</w:t>
            </w:r>
          </w:p>
        </w:tc>
        <w:tc>
          <w:tcPr>
            <w:tcW w:w="57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26</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19</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23</w:t>
            </w:r>
          </w:p>
        </w:tc>
        <w:tc>
          <w:tcPr>
            <w:tcW w:w="112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29</w:t>
            </w:r>
          </w:p>
        </w:tc>
      </w:tr>
      <w:tr w:rsidR="00CA3397" w:rsidRPr="00CA3397" w:rsidTr="00CA3397">
        <w:tc>
          <w:tcPr>
            <w:tcW w:w="12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0,9</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37</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41</w:t>
            </w:r>
          </w:p>
        </w:tc>
        <w:tc>
          <w:tcPr>
            <w:tcW w:w="54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47</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38</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40</w:t>
            </w:r>
          </w:p>
        </w:tc>
        <w:tc>
          <w:tcPr>
            <w:tcW w:w="49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44</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27</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29</w:t>
            </w:r>
          </w:p>
        </w:tc>
        <w:tc>
          <w:tcPr>
            <w:tcW w:w="51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35</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23</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25</w:t>
            </w:r>
          </w:p>
        </w:tc>
        <w:tc>
          <w:tcPr>
            <w:tcW w:w="57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28</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21</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27</w:t>
            </w:r>
          </w:p>
        </w:tc>
        <w:tc>
          <w:tcPr>
            <w:tcW w:w="112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32</w:t>
            </w:r>
          </w:p>
        </w:tc>
      </w:tr>
      <w:tr w:rsidR="00CA3397" w:rsidRPr="00CA3397" w:rsidTr="00CA3397">
        <w:tc>
          <w:tcPr>
            <w:tcW w:w="12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39</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43</w:t>
            </w:r>
          </w:p>
        </w:tc>
        <w:tc>
          <w:tcPr>
            <w:tcW w:w="54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49</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40</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42</w:t>
            </w:r>
          </w:p>
        </w:tc>
        <w:tc>
          <w:tcPr>
            <w:tcW w:w="49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47</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29</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31</w:t>
            </w:r>
          </w:p>
        </w:tc>
        <w:tc>
          <w:tcPr>
            <w:tcW w:w="51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37</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25</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27</w:t>
            </w:r>
          </w:p>
        </w:tc>
        <w:tc>
          <w:tcPr>
            <w:tcW w:w="57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29</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23</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28</w:t>
            </w:r>
          </w:p>
        </w:tc>
        <w:tc>
          <w:tcPr>
            <w:tcW w:w="112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34</w:t>
            </w:r>
          </w:p>
        </w:tc>
      </w:tr>
      <w:tr w:rsidR="00CA3397" w:rsidRPr="00CA3397" w:rsidTr="00CA3397">
        <w:tc>
          <w:tcPr>
            <w:tcW w:w="12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1,5</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41</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50</w:t>
            </w:r>
          </w:p>
        </w:tc>
        <w:tc>
          <w:tcPr>
            <w:tcW w:w="54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55</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46</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51</w:t>
            </w:r>
          </w:p>
        </w:tc>
        <w:tc>
          <w:tcPr>
            <w:tcW w:w="49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57</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34</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37</w:t>
            </w:r>
          </w:p>
        </w:tc>
        <w:tc>
          <w:tcPr>
            <w:tcW w:w="51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44</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29</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30</w:t>
            </w:r>
          </w:p>
        </w:tc>
        <w:tc>
          <w:tcPr>
            <w:tcW w:w="57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30</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30</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36</w:t>
            </w:r>
          </w:p>
        </w:tc>
        <w:tc>
          <w:tcPr>
            <w:tcW w:w="112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42</w:t>
            </w:r>
          </w:p>
        </w:tc>
      </w:tr>
      <w:tr w:rsidR="00CA3397" w:rsidRPr="00CA3397" w:rsidTr="00CA3397">
        <w:tc>
          <w:tcPr>
            <w:tcW w:w="12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51</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55</w:t>
            </w:r>
          </w:p>
        </w:tc>
        <w:tc>
          <w:tcPr>
            <w:tcW w:w="54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60</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54</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58</w:t>
            </w:r>
          </w:p>
        </w:tc>
        <w:tc>
          <w:tcPr>
            <w:tcW w:w="49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62</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38</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41</w:t>
            </w:r>
          </w:p>
        </w:tc>
        <w:tc>
          <w:tcPr>
            <w:tcW w:w="51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48</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32</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33</w:t>
            </w:r>
          </w:p>
        </w:tc>
        <w:tc>
          <w:tcPr>
            <w:tcW w:w="57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35</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35</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40</w:t>
            </w:r>
          </w:p>
        </w:tc>
        <w:tc>
          <w:tcPr>
            <w:tcW w:w="112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46</w:t>
            </w:r>
          </w:p>
        </w:tc>
      </w:tr>
      <w:tr w:rsidR="00CA3397" w:rsidRPr="00CA3397" w:rsidTr="00CA3397">
        <w:tc>
          <w:tcPr>
            <w:tcW w:w="12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58</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62</w:t>
            </w:r>
          </w:p>
        </w:tc>
        <w:tc>
          <w:tcPr>
            <w:tcW w:w="54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66</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61</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64</w:t>
            </w:r>
          </w:p>
        </w:tc>
        <w:tc>
          <w:tcPr>
            <w:tcW w:w="49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67</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44</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47</w:t>
            </w:r>
          </w:p>
        </w:tc>
        <w:tc>
          <w:tcPr>
            <w:tcW w:w="51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54</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35</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37</w:t>
            </w:r>
          </w:p>
        </w:tc>
        <w:tc>
          <w:tcPr>
            <w:tcW w:w="57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39</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41</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45</w:t>
            </w:r>
          </w:p>
        </w:tc>
        <w:tc>
          <w:tcPr>
            <w:tcW w:w="112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52</w:t>
            </w:r>
          </w:p>
        </w:tc>
      </w:tr>
      <w:tr w:rsidR="00CA3397" w:rsidRPr="00CA3397" w:rsidTr="00CA3397">
        <w:tc>
          <w:tcPr>
            <w:tcW w:w="12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4</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62</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66</w:t>
            </w:r>
          </w:p>
        </w:tc>
        <w:tc>
          <w:tcPr>
            <w:tcW w:w="54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70</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64</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67</w:t>
            </w:r>
          </w:p>
        </w:tc>
        <w:tc>
          <w:tcPr>
            <w:tcW w:w="49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70</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46</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50</w:t>
            </w:r>
          </w:p>
        </w:tc>
        <w:tc>
          <w:tcPr>
            <w:tcW w:w="51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59</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37</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39</w:t>
            </w:r>
          </w:p>
        </w:tc>
        <w:tc>
          <w:tcPr>
            <w:tcW w:w="57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41</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44</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48</w:t>
            </w:r>
          </w:p>
        </w:tc>
        <w:tc>
          <w:tcPr>
            <w:tcW w:w="112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54</w:t>
            </w:r>
          </w:p>
        </w:tc>
      </w:tr>
      <w:tr w:rsidR="00CA3397" w:rsidRPr="00CA3397" w:rsidTr="00CA3397">
        <w:tc>
          <w:tcPr>
            <w:tcW w:w="12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5</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64</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69</w:t>
            </w:r>
          </w:p>
        </w:tc>
        <w:tc>
          <w:tcPr>
            <w:tcW w:w="54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73</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66</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69</w:t>
            </w:r>
          </w:p>
        </w:tc>
        <w:tc>
          <w:tcPr>
            <w:tcW w:w="49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72</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48</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52</w:t>
            </w:r>
          </w:p>
        </w:tc>
        <w:tc>
          <w:tcPr>
            <w:tcW w:w="51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61</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38</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40</w:t>
            </w:r>
          </w:p>
        </w:tc>
        <w:tc>
          <w:tcPr>
            <w:tcW w:w="57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42</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48</w:t>
            </w:r>
          </w:p>
        </w:tc>
        <w:tc>
          <w:tcPr>
            <w:tcW w:w="25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51</w:t>
            </w:r>
          </w:p>
        </w:tc>
        <w:tc>
          <w:tcPr>
            <w:tcW w:w="112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57</w:t>
            </w:r>
          </w:p>
        </w:tc>
      </w:tr>
    </w:tbl>
    <w:p w:rsidR="00CA3397" w:rsidRPr="00CA3397" w:rsidRDefault="00CA3397" w:rsidP="00CA3397">
      <w:pPr>
        <w:spacing w:line="276" w:lineRule="auto"/>
        <w:rPr>
          <w:color w:val="000000"/>
        </w:rPr>
      </w:pPr>
      <w:r w:rsidRPr="00CA3397">
        <w:rPr>
          <w:color w:val="000000"/>
        </w:rPr>
        <w:t>Количество ламп в помещении определяют по формуле </w:t>
      </w:r>
      <w:r w:rsidRPr="00CA3397">
        <w:rPr>
          <w:noProof/>
          <w:color w:val="000000"/>
        </w:rPr>
        <w:drawing>
          <wp:inline distT="0" distB="0" distL="0" distR="0" wp14:anchorId="06686DA0" wp14:editId="6F424792">
            <wp:extent cx="675640" cy="389890"/>
            <wp:effectExtent l="0" t="0" r="0" b="0"/>
            <wp:docPr id="63" name="Рисунок 63" descr="https://studfile.net/html/2706/189/html_OtzR3GzYik.XmKs/img-yiD9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s://studfile.net/html/2706/189/html_OtzR3GzYik.XmKs/img-yiD9Dj.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75640" cy="389890"/>
                    </a:xfrm>
                    <a:prstGeom prst="rect">
                      <a:avLst/>
                    </a:prstGeom>
                    <a:noFill/>
                    <a:ln>
                      <a:noFill/>
                    </a:ln>
                  </pic:spPr>
                </pic:pic>
              </a:graphicData>
            </a:graphic>
          </wp:inline>
        </w:drawing>
      </w:r>
      <w:r w:rsidRPr="00CA3397">
        <w:rPr>
          <w:color w:val="000000"/>
        </w:rPr>
        <w:t xml:space="preserve"> (7) Определив световой поток, подбирают стандартную ближайшую лампу по таблице 5. </w:t>
      </w:r>
      <w:proofErr w:type="gramStart"/>
      <w:r w:rsidRPr="00CA3397">
        <w:rPr>
          <w:color w:val="000000"/>
        </w:rPr>
        <w:t>На практике допускается отклонение светового потока выбранной лампы от расчетного от – 10 % до +20 %. СНиП 11-4-79 рекомендует для освещения использовать газоразрядные лампы.</w:t>
      </w:r>
      <w:proofErr w:type="gramEnd"/>
      <w:r w:rsidRPr="00CA3397">
        <w:rPr>
          <w:color w:val="000000"/>
        </w:rPr>
        <w:t xml:space="preserve">  В помещениях, где температура может </w:t>
      </w:r>
      <w:proofErr w:type="spellStart"/>
      <w:r w:rsidRPr="00CA3397">
        <w:rPr>
          <w:color w:val="000000"/>
        </w:rPr>
        <w:t>быь</w:t>
      </w:r>
      <w:proofErr w:type="spellEnd"/>
      <w:r w:rsidRPr="00CA3397">
        <w:rPr>
          <w:color w:val="000000"/>
        </w:rPr>
        <w:t xml:space="preserve"> ниже +10 </w:t>
      </w:r>
      <w:proofErr w:type="gramStart"/>
      <w:r w:rsidRPr="00CA3397">
        <w:rPr>
          <w:color w:val="000000"/>
          <w:vertAlign w:val="superscript"/>
        </w:rPr>
        <w:t>0</w:t>
      </w:r>
      <w:r w:rsidRPr="00CA3397">
        <w:rPr>
          <w:color w:val="000000"/>
        </w:rPr>
        <w:t>С</w:t>
      </w:r>
      <w:proofErr w:type="gramEnd"/>
      <w:r w:rsidRPr="00CA3397">
        <w:rPr>
          <w:color w:val="000000"/>
        </w:rPr>
        <w:t xml:space="preserve"> и падение напряжения может превышать 10% необходимо использовать лампы накаливания. По типу лампы накаливания различают: вакуумные (НВ), газонаполненные </w:t>
      </w:r>
      <w:proofErr w:type="spellStart"/>
      <w:r w:rsidRPr="00CA3397">
        <w:rPr>
          <w:color w:val="000000"/>
        </w:rPr>
        <w:t>биспиральные</w:t>
      </w:r>
      <w:proofErr w:type="spellEnd"/>
      <w:r w:rsidRPr="00CA3397">
        <w:rPr>
          <w:color w:val="000000"/>
        </w:rPr>
        <w:t xml:space="preserve"> (НБ), </w:t>
      </w:r>
      <w:proofErr w:type="spellStart"/>
      <w:r w:rsidRPr="00CA3397">
        <w:rPr>
          <w:color w:val="000000"/>
        </w:rPr>
        <w:t>биспиральные</w:t>
      </w:r>
      <w:proofErr w:type="spellEnd"/>
      <w:r w:rsidRPr="00CA3397">
        <w:rPr>
          <w:color w:val="000000"/>
        </w:rPr>
        <w:t xml:space="preserve"> с криптоноксеноновым наполнением (НБК). На практике в качестве газоразрядных ламп используют люминесцентные и ртутные газоразрядные лампы. Различают следующие типы люминесцентных ламп: низкого давления белого света (ЛБ), дневного света (ЛД), дневного света с правильной цветопередачей (ЛДЦ), тепло-белого цвета (ЛТБ), холодно-белого цвета (ЛХБ). Таблица 5 – Световые и электрические параметры ламп</w:t>
      </w:r>
    </w:p>
    <w:tbl>
      <w:tblPr>
        <w:tblW w:w="1050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645"/>
        <w:gridCol w:w="1229"/>
        <w:gridCol w:w="2333"/>
        <w:gridCol w:w="1707"/>
        <w:gridCol w:w="1253"/>
        <w:gridCol w:w="2333"/>
      </w:tblGrid>
      <w:tr w:rsidR="00CA3397" w:rsidRPr="00CA3397" w:rsidTr="00CA3397">
        <w:tc>
          <w:tcPr>
            <w:tcW w:w="4980" w:type="dxa"/>
            <w:gridSpan w:val="3"/>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lastRenderedPageBreak/>
              <w:t>Лампы накаливания</w:t>
            </w:r>
          </w:p>
        </w:tc>
        <w:tc>
          <w:tcPr>
            <w:tcW w:w="5070" w:type="dxa"/>
            <w:gridSpan w:val="3"/>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Люминесцентные лампы</w:t>
            </w:r>
          </w:p>
        </w:tc>
      </w:tr>
      <w:tr w:rsidR="00CA3397" w:rsidRPr="00CA3397" w:rsidTr="00CA3397">
        <w:tc>
          <w:tcPr>
            <w:tcW w:w="157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Тип</w:t>
            </w:r>
          </w:p>
        </w:tc>
        <w:tc>
          <w:tcPr>
            <w:tcW w:w="117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Световой поток, лм</w:t>
            </w:r>
          </w:p>
        </w:tc>
        <w:tc>
          <w:tcPr>
            <w:tcW w:w="18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Световая отдача, лм/Вт</w:t>
            </w:r>
          </w:p>
        </w:tc>
        <w:tc>
          <w:tcPr>
            <w:tcW w:w="163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Тип</w:t>
            </w:r>
          </w:p>
        </w:tc>
        <w:tc>
          <w:tcPr>
            <w:tcW w:w="120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Световой поток, лм</w:t>
            </w:r>
          </w:p>
        </w:tc>
        <w:tc>
          <w:tcPr>
            <w:tcW w:w="18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Световая отдача, лм/Вт</w:t>
            </w:r>
          </w:p>
        </w:tc>
      </w:tr>
      <w:tr w:rsidR="00CA3397" w:rsidRPr="00CA3397" w:rsidTr="00CA3397">
        <w:tc>
          <w:tcPr>
            <w:tcW w:w="157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В125-135-15</w:t>
            </w:r>
          </w:p>
        </w:tc>
        <w:tc>
          <w:tcPr>
            <w:tcW w:w="117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135</w:t>
            </w:r>
          </w:p>
        </w:tc>
        <w:tc>
          <w:tcPr>
            <w:tcW w:w="18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9,0</w:t>
            </w:r>
          </w:p>
        </w:tc>
        <w:tc>
          <w:tcPr>
            <w:tcW w:w="163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ЛДЦ20</w:t>
            </w:r>
          </w:p>
        </w:tc>
        <w:tc>
          <w:tcPr>
            <w:tcW w:w="120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820</w:t>
            </w:r>
          </w:p>
        </w:tc>
        <w:tc>
          <w:tcPr>
            <w:tcW w:w="18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41,0</w:t>
            </w:r>
          </w:p>
        </w:tc>
      </w:tr>
      <w:tr w:rsidR="00CA3397" w:rsidRPr="00CA3397" w:rsidTr="00CA3397">
        <w:tc>
          <w:tcPr>
            <w:tcW w:w="157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В 125-225-15</w:t>
            </w:r>
          </w:p>
        </w:tc>
        <w:tc>
          <w:tcPr>
            <w:tcW w:w="117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105</w:t>
            </w:r>
          </w:p>
        </w:tc>
        <w:tc>
          <w:tcPr>
            <w:tcW w:w="18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7,0</w:t>
            </w:r>
          </w:p>
        </w:tc>
        <w:tc>
          <w:tcPr>
            <w:tcW w:w="163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ЛД20</w:t>
            </w:r>
          </w:p>
        </w:tc>
        <w:tc>
          <w:tcPr>
            <w:tcW w:w="120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920</w:t>
            </w:r>
          </w:p>
        </w:tc>
        <w:tc>
          <w:tcPr>
            <w:tcW w:w="18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46,0</w:t>
            </w:r>
          </w:p>
        </w:tc>
      </w:tr>
      <w:tr w:rsidR="00CA3397" w:rsidRPr="00CA3397" w:rsidTr="00CA3397">
        <w:tc>
          <w:tcPr>
            <w:tcW w:w="157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proofErr w:type="gramStart"/>
            <w:r w:rsidRPr="00CA3397">
              <w:rPr>
                <w:color w:val="000000"/>
              </w:rPr>
              <w:t>Б</w:t>
            </w:r>
            <w:proofErr w:type="gramEnd"/>
            <w:r w:rsidRPr="00CA3397">
              <w:rPr>
                <w:color w:val="000000"/>
              </w:rPr>
              <w:t xml:space="preserve"> 125-135-40</w:t>
            </w:r>
          </w:p>
        </w:tc>
        <w:tc>
          <w:tcPr>
            <w:tcW w:w="117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485</w:t>
            </w:r>
          </w:p>
        </w:tc>
        <w:tc>
          <w:tcPr>
            <w:tcW w:w="18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12,0</w:t>
            </w:r>
          </w:p>
        </w:tc>
        <w:tc>
          <w:tcPr>
            <w:tcW w:w="163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ЛБ20</w:t>
            </w:r>
          </w:p>
        </w:tc>
        <w:tc>
          <w:tcPr>
            <w:tcW w:w="120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1180</w:t>
            </w:r>
          </w:p>
        </w:tc>
        <w:tc>
          <w:tcPr>
            <w:tcW w:w="18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59,0</w:t>
            </w:r>
          </w:p>
        </w:tc>
      </w:tr>
      <w:tr w:rsidR="00CA3397" w:rsidRPr="00CA3397" w:rsidTr="00CA3397">
        <w:tc>
          <w:tcPr>
            <w:tcW w:w="157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proofErr w:type="gramStart"/>
            <w:r w:rsidRPr="00CA3397">
              <w:rPr>
                <w:color w:val="000000"/>
              </w:rPr>
              <w:t>Б</w:t>
            </w:r>
            <w:proofErr w:type="gramEnd"/>
            <w:r w:rsidRPr="00CA3397">
              <w:rPr>
                <w:color w:val="000000"/>
              </w:rPr>
              <w:t xml:space="preserve"> 220-230-40</w:t>
            </w:r>
          </w:p>
        </w:tc>
        <w:tc>
          <w:tcPr>
            <w:tcW w:w="117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460</w:t>
            </w:r>
          </w:p>
        </w:tc>
        <w:tc>
          <w:tcPr>
            <w:tcW w:w="18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11,5</w:t>
            </w:r>
          </w:p>
        </w:tc>
        <w:tc>
          <w:tcPr>
            <w:tcW w:w="163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ЛДЦ30</w:t>
            </w:r>
          </w:p>
        </w:tc>
        <w:tc>
          <w:tcPr>
            <w:tcW w:w="120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1450</w:t>
            </w:r>
          </w:p>
        </w:tc>
        <w:tc>
          <w:tcPr>
            <w:tcW w:w="18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48,2</w:t>
            </w:r>
          </w:p>
        </w:tc>
      </w:tr>
      <w:tr w:rsidR="00CA3397" w:rsidRPr="00CA3397" w:rsidTr="00CA3397">
        <w:tc>
          <w:tcPr>
            <w:tcW w:w="157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БК 125-135-100</w:t>
            </w:r>
          </w:p>
        </w:tc>
        <w:tc>
          <w:tcPr>
            <w:tcW w:w="117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1630</w:t>
            </w:r>
          </w:p>
        </w:tc>
        <w:tc>
          <w:tcPr>
            <w:tcW w:w="18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16,3</w:t>
            </w:r>
          </w:p>
        </w:tc>
        <w:tc>
          <w:tcPr>
            <w:tcW w:w="163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ЛД30</w:t>
            </w:r>
          </w:p>
        </w:tc>
        <w:tc>
          <w:tcPr>
            <w:tcW w:w="120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1640</w:t>
            </w:r>
          </w:p>
        </w:tc>
        <w:tc>
          <w:tcPr>
            <w:tcW w:w="18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54,5</w:t>
            </w:r>
          </w:p>
        </w:tc>
      </w:tr>
      <w:tr w:rsidR="00CA3397" w:rsidRPr="00CA3397" w:rsidTr="00CA3397">
        <w:tc>
          <w:tcPr>
            <w:tcW w:w="157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БК 215-225-100</w:t>
            </w:r>
          </w:p>
        </w:tc>
        <w:tc>
          <w:tcPr>
            <w:tcW w:w="117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1450</w:t>
            </w:r>
          </w:p>
        </w:tc>
        <w:tc>
          <w:tcPr>
            <w:tcW w:w="18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14,5</w:t>
            </w:r>
          </w:p>
        </w:tc>
        <w:tc>
          <w:tcPr>
            <w:tcW w:w="163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ЛБ30</w:t>
            </w:r>
          </w:p>
        </w:tc>
        <w:tc>
          <w:tcPr>
            <w:tcW w:w="120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2100</w:t>
            </w:r>
          </w:p>
        </w:tc>
        <w:tc>
          <w:tcPr>
            <w:tcW w:w="18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70,0</w:t>
            </w:r>
          </w:p>
        </w:tc>
      </w:tr>
      <w:tr w:rsidR="00CA3397" w:rsidRPr="00CA3397" w:rsidTr="00CA3397">
        <w:tc>
          <w:tcPr>
            <w:tcW w:w="157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Г 125-135-150</w:t>
            </w:r>
          </w:p>
        </w:tc>
        <w:tc>
          <w:tcPr>
            <w:tcW w:w="117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2280</w:t>
            </w:r>
          </w:p>
        </w:tc>
        <w:tc>
          <w:tcPr>
            <w:tcW w:w="18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15,3</w:t>
            </w:r>
          </w:p>
        </w:tc>
        <w:tc>
          <w:tcPr>
            <w:tcW w:w="163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ЛДЦ40</w:t>
            </w:r>
          </w:p>
        </w:tc>
        <w:tc>
          <w:tcPr>
            <w:tcW w:w="120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2100</w:t>
            </w:r>
          </w:p>
        </w:tc>
        <w:tc>
          <w:tcPr>
            <w:tcW w:w="18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52,5</w:t>
            </w:r>
          </w:p>
        </w:tc>
      </w:tr>
      <w:tr w:rsidR="00CA3397" w:rsidRPr="00CA3397" w:rsidTr="00CA3397">
        <w:tc>
          <w:tcPr>
            <w:tcW w:w="157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Г 215-225-150</w:t>
            </w:r>
          </w:p>
        </w:tc>
        <w:tc>
          <w:tcPr>
            <w:tcW w:w="117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2090</w:t>
            </w:r>
          </w:p>
        </w:tc>
        <w:tc>
          <w:tcPr>
            <w:tcW w:w="18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13,3</w:t>
            </w:r>
          </w:p>
        </w:tc>
        <w:tc>
          <w:tcPr>
            <w:tcW w:w="163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ЛД40</w:t>
            </w:r>
          </w:p>
        </w:tc>
        <w:tc>
          <w:tcPr>
            <w:tcW w:w="120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2340</w:t>
            </w:r>
          </w:p>
        </w:tc>
        <w:tc>
          <w:tcPr>
            <w:tcW w:w="18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58,5</w:t>
            </w:r>
          </w:p>
        </w:tc>
      </w:tr>
      <w:tr w:rsidR="00CA3397" w:rsidRPr="00CA3397" w:rsidTr="00CA3397">
        <w:tc>
          <w:tcPr>
            <w:tcW w:w="157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Г 125-135-300</w:t>
            </w:r>
          </w:p>
        </w:tc>
        <w:tc>
          <w:tcPr>
            <w:tcW w:w="117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4900</w:t>
            </w:r>
          </w:p>
        </w:tc>
        <w:tc>
          <w:tcPr>
            <w:tcW w:w="18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16,6</w:t>
            </w:r>
          </w:p>
        </w:tc>
        <w:tc>
          <w:tcPr>
            <w:tcW w:w="163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ЛБ40</w:t>
            </w:r>
          </w:p>
        </w:tc>
        <w:tc>
          <w:tcPr>
            <w:tcW w:w="120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3120</w:t>
            </w:r>
          </w:p>
        </w:tc>
        <w:tc>
          <w:tcPr>
            <w:tcW w:w="18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78,0</w:t>
            </w:r>
          </w:p>
        </w:tc>
      </w:tr>
      <w:tr w:rsidR="00CA3397" w:rsidRPr="00CA3397" w:rsidTr="00CA3397">
        <w:tc>
          <w:tcPr>
            <w:tcW w:w="157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Г 215-225-300</w:t>
            </w:r>
          </w:p>
        </w:tc>
        <w:tc>
          <w:tcPr>
            <w:tcW w:w="117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4610</w:t>
            </w:r>
          </w:p>
        </w:tc>
        <w:tc>
          <w:tcPr>
            <w:tcW w:w="18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16,6</w:t>
            </w:r>
          </w:p>
        </w:tc>
        <w:tc>
          <w:tcPr>
            <w:tcW w:w="163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ЛДЦ80</w:t>
            </w:r>
          </w:p>
        </w:tc>
        <w:tc>
          <w:tcPr>
            <w:tcW w:w="120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3740</w:t>
            </w:r>
          </w:p>
        </w:tc>
        <w:tc>
          <w:tcPr>
            <w:tcW w:w="18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46,8</w:t>
            </w:r>
          </w:p>
        </w:tc>
      </w:tr>
      <w:tr w:rsidR="00CA3397" w:rsidRPr="00CA3397" w:rsidTr="00CA3397">
        <w:tc>
          <w:tcPr>
            <w:tcW w:w="157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Г 125-135-1000</w:t>
            </w:r>
          </w:p>
        </w:tc>
        <w:tc>
          <w:tcPr>
            <w:tcW w:w="117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19100</w:t>
            </w:r>
          </w:p>
        </w:tc>
        <w:tc>
          <w:tcPr>
            <w:tcW w:w="18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19,1</w:t>
            </w:r>
          </w:p>
        </w:tc>
        <w:tc>
          <w:tcPr>
            <w:tcW w:w="163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ЛД80</w:t>
            </w:r>
          </w:p>
        </w:tc>
        <w:tc>
          <w:tcPr>
            <w:tcW w:w="120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4070</w:t>
            </w:r>
          </w:p>
        </w:tc>
        <w:tc>
          <w:tcPr>
            <w:tcW w:w="18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50,8</w:t>
            </w:r>
          </w:p>
        </w:tc>
      </w:tr>
      <w:tr w:rsidR="00CA3397" w:rsidRPr="00CA3397" w:rsidTr="00CA3397">
        <w:tc>
          <w:tcPr>
            <w:tcW w:w="157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Г 215-225-1000</w:t>
            </w:r>
          </w:p>
        </w:tc>
        <w:tc>
          <w:tcPr>
            <w:tcW w:w="117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19600</w:t>
            </w:r>
          </w:p>
        </w:tc>
        <w:tc>
          <w:tcPr>
            <w:tcW w:w="18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18,6</w:t>
            </w:r>
          </w:p>
        </w:tc>
        <w:tc>
          <w:tcPr>
            <w:tcW w:w="163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ЛБ80</w:t>
            </w:r>
          </w:p>
        </w:tc>
        <w:tc>
          <w:tcPr>
            <w:tcW w:w="1200"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5220</w:t>
            </w:r>
          </w:p>
        </w:tc>
        <w:tc>
          <w:tcPr>
            <w:tcW w:w="1815" w:type="dxa"/>
            <w:tcBorders>
              <w:top w:val="single" w:sz="6" w:space="0" w:color="000000"/>
              <w:left w:val="single" w:sz="6" w:space="0" w:color="000000"/>
              <w:bottom w:val="single" w:sz="6" w:space="0" w:color="000000"/>
              <w:right w:val="single" w:sz="6" w:space="0" w:color="000000"/>
            </w:tcBorders>
            <w:hideMark/>
          </w:tcPr>
          <w:p w:rsidR="00CA3397" w:rsidRPr="00CA3397" w:rsidRDefault="00CA3397" w:rsidP="00CA3397">
            <w:pPr>
              <w:spacing w:line="276" w:lineRule="auto"/>
              <w:rPr>
                <w:color w:val="000000"/>
              </w:rPr>
            </w:pPr>
            <w:r w:rsidRPr="00CA3397">
              <w:rPr>
                <w:color w:val="000000"/>
              </w:rPr>
              <w:t>65,3</w:t>
            </w:r>
          </w:p>
        </w:tc>
      </w:tr>
    </w:tbl>
    <w:p w:rsidR="00CA3397" w:rsidRDefault="00CA3397" w:rsidP="00CA3397">
      <w:pPr>
        <w:spacing w:line="276" w:lineRule="auto"/>
        <w:rPr>
          <w:b/>
          <w:bCs/>
          <w:color w:val="000000"/>
        </w:rPr>
      </w:pPr>
    </w:p>
    <w:p w:rsidR="00CA3397" w:rsidRDefault="00CA3397" w:rsidP="00CA3397">
      <w:pPr>
        <w:spacing w:line="276" w:lineRule="auto"/>
        <w:rPr>
          <w:b/>
          <w:bCs/>
          <w:color w:val="000000"/>
        </w:rPr>
      </w:pPr>
      <w:r w:rsidRPr="00CA3397">
        <w:rPr>
          <w:b/>
          <w:bCs/>
          <w:color w:val="000000"/>
        </w:rPr>
        <w:t>Контрольные вопросы</w:t>
      </w:r>
      <w:r>
        <w:rPr>
          <w:b/>
          <w:bCs/>
          <w:color w:val="000000"/>
        </w:rPr>
        <w:t xml:space="preserve"> (ответить письменно в тетради)</w:t>
      </w:r>
    </w:p>
    <w:p w:rsidR="00CA3397" w:rsidRPr="00CA3397" w:rsidRDefault="00CA3397" w:rsidP="00CA3397">
      <w:pPr>
        <w:spacing w:line="276" w:lineRule="auto"/>
        <w:rPr>
          <w:color w:val="000000"/>
        </w:rPr>
      </w:pPr>
    </w:p>
    <w:p w:rsidR="00CA3397" w:rsidRPr="00CA3397" w:rsidRDefault="00CA3397" w:rsidP="00CA3397">
      <w:pPr>
        <w:numPr>
          <w:ilvl w:val="0"/>
          <w:numId w:val="19"/>
        </w:numPr>
        <w:spacing w:line="276" w:lineRule="auto"/>
        <w:rPr>
          <w:color w:val="000000"/>
        </w:rPr>
      </w:pPr>
      <w:r w:rsidRPr="00CA3397">
        <w:rPr>
          <w:color w:val="000000"/>
        </w:rPr>
        <w:t>Каковы преимущества естественного и искусственного освещения?</w:t>
      </w:r>
    </w:p>
    <w:p w:rsidR="00CA3397" w:rsidRPr="00CA3397" w:rsidRDefault="00CA3397" w:rsidP="00CA3397">
      <w:pPr>
        <w:numPr>
          <w:ilvl w:val="0"/>
          <w:numId w:val="19"/>
        </w:numPr>
        <w:spacing w:line="276" w:lineRule="auto"/>
        <w:rPr>
          <w:color w:val="000000"/>
        </w:rPr>
      </w:pPr>
      <w:r w:rsidRPr="00CA3397">
        <w:rPr>
          <w:color w:val="000000"/>
        </w:rPr>
        <w:t>Для чего</w:t>
      </w:r>
      <w:r w:rsidR="00AF0948">
        <w:rPr>
          <w:color w:val="000000"/>
        </w:rPr>
        <w:t xml:space="preserve"> ведется расчет естественного и</w:t>
      </w:r>
      <w:bookmarkStart w:id="0" w:name="_GoBack"/>
      <w:bookmarkEnd w:id="0"/>
      <w:r w:rsidRPr="00CA3397">
        <w:rPr>
          <w:color w:val="000000"/>
        </w:rPr>
        <w:t>скусственного освещения?</w:t>
      </w:r>
    </w:p>
    <w:p w:rsidR="00CA3397" w:rsidRPr="00CA3397" w:rsidRDefault="00CA3397" w:rsidP="00CA3397">
      <w:pPr>
        <w:numPr>
          <w:ilvl w:val="0"/>
          <w:numId w:val="19"/>
        </w:numPr>
        <w:spacing w:line="276" w:lineRule="auto"/>
        <w:rPr>
          <w:color w:val="000000"/>
        </w:rPr>
      </w:pPr>
      <w:r w:rsidRPr="00CA3397">
        <w:rPr>
          <w:color w:val="000000"/>
        </w:rPr>
        <w:t xml:space="preserve">Какие типы источников света </w:t>
      </w:r>
      <w:proofErr w:type="gramStart"/>
      <w:r w:rsidRPr="00CA3397">
        <w:rPr>
          <w:color w:val="000000"/>
        </w:rPr>
        <w:t>существуют и как производится</w:t>
      </w:r>
      <w:proofErr w:type="gramEnd"/>
      <w:r w:rsidRPr="00CA3397">
        <w:rPr>
          <w:color w:val="000000"/>
        </w:rPr>
        <w:t xml:space="preserve"> их выбор?</w:t>
      </w:r>
    </w:p>
    <w:p w:rsidR="00CA3397" w:rsidRPr="00CA3397" w:rsidRDefault="00CA3397" w:rsidP="00CA3397">
      <w:pPr>
        <w:numPr>
          <w:ilvl w:val="0"/>
          <w:numId w:val="19"/>
        </w:numPr>
        <w:spacing w:line="276" w:lineRule="auto"/>
        <w:rPr>
          <w:color w:val="000000"/>
        </w:rPr>
      </w:pPr>
      <w:r w:rsidRPr="00CA3397">
        <w:rPr>
          <w:color w:val="000000"/>
        </w:rPr>
        <w:t xml:space="preserve">Какие типы светильников </w:t>
      </w:r>
      <w:proofErr w:type="gramStart"/>
      <w:r w:rsidRPr="00CA3397">
        <w:rPr>
          <w:color w:val="000000"/>
        </w:rPr>
        <w:t>существуют и как производится</w:t>
      </w:r>
      <w:proofErr w:type="gramEnd"/>
      <w:r w:rsidRPr="00CA3397">
        <w:rPr>
          <w:color w:val="000000"/>
        </w:rPr>
        <w:t xml:space="preserve"> их выбор?</w:t>
      </w:r>
    </w:p>
    <w:p w:rsidR="00CA3397" w:rsidRPr="00CA3397" w:rsidRDefault="00CA3397" w:rsidP="00CA3397">
      <w:pPr>
        <w:numPr>
          <w:ilvl w:val="0"/>
          <w:numId w:val="19"/>
        </w:numPr>
        <w:spacing w:line="276" w:lineRule="auto"/>
        <w:rPr>
          <w:color w:val="000000"/>
        </w:rPr>
      </w:pPr>
      <w:r w:rsidRPr="00CA3397">
        <w:rPr>
          <w:color w:val="000000"/>
        </w:rPr>
        <w:t>Какие требования предъявляются к освещению производственных помещений?</w:t>
      </w:r>
    </w:p>
    <w:p w:rsidR="00194374" w:rsidRPr="00537C22" w:rsidRDefault="00194374" w:rsidP="00CA3397">
      <w:pPr>
        <w:spacing w:line="276" w:lineRule="auto"/>
        <w:rPr>
          <w:sz w:val="28"/>
          <w:szCs w:val="28"/>
        </w:rPr>
      </w:pPr>
    </w:p>
    <w:p w:rsidR="00194374" w:rsidRDefault="00194374" w:rsidP="00194374">
      <w:pPr>
        <w:spacing w:line="276" w:lineRule="auto"/>
        <w:jc w:val="center"/>
        <w:rPr>
          <w:b/>
          <w:sz w:val="28"/>
          <w:szCs w:val="28"/>
        </w:rPr>
      </w:pPr>
      <w:r w:rsidRPr="00537C22">
        <w:rPr>
          <w:b/>
          <w:sz w:val="28"/>
          <w:szCs w:val="28"/>
        </w:rPr>
        <w:t>Срок сдачи по расписанию!</w:t>
      </w:r>
    </w:p>
    <w:p w:rsidR="00CA3397" w:rsidRDefault="00CA3397" w:rsidP="00194374">
      <w:pPr>
        <w:spacing w:line="276" w:lineRule="auto"/>
        <w:jc w:val="center"/>
        <w:rPr>
          <w:b/>
          <w:sz w:val="28"/>
          <w:szCs w:val="28"/>
        </w:rPr>
      </w:pPr>
      <w:r>
        <w:rPr>
          <w:b/>
          <w:sz w:val="28"/>
          <w:szCs w:val="28"/>
        </w:rPr>
        <w:t xml:space="preserve">Многие из вас не правильно заполняю название файла! </w:t>
      </w:r>
    </w:p>
    <w:p w:rsidR="00CA3397" w:rsidRDefault="00CA3397" w:rsidP="00CA3397">
      <w:pPr>
        <w:spacing w:line="276" w:lineRule="auto"/>
        <w:rPr>
          <w:b/>
          <w:sz w:val="28"/>
          <w:szCs w:val="28"/>
        </w:rPr>
      </w:pPr>
      <w:r>
        <w:rPr>
          <w:b/>
          <w:sz w:val="28"/>
          <w:szCs w:val="28"/>
        </w:rPr>
        <w:t xml:space="preserve">Пишем дату урока, </w:t>
      </w:r>
    </w:p>
    <w:p w:rsidR="00CA3397" w:rsidRDefault="00CA3397" w:rsidP="00CA3397">
      <w:pPr>
        <w:spacing w:line="276" w:lineRule="auto"/>
        <w:rPr>
          <w:b/>
          <w:sz w:val="28"/>
          <w:szCs w:val="28"/>
        </w:rPr>
      </w:pPr>
      <w:r>
        <w:rPr>
          <w:b/>
          <w:sz w:val="28"/>
          <w:szCs w:val="28"/>
        </w:rPr>
        <w:t xml:space="preserve">ФИ, </w:t>
      </w:r>
    </w:p>
    <w:p w:rsidR="00CA3397" w:rsidRDefault="00CA3397" w:rsidP="00CA3397">
      <w:pPr>
        <w:spacing w:line="276" w:lineRule="auto"/>
        <w:rPr>
          <w:b/>
          <w:sz w:val="28"/>
          <w:szCs w:val="28"/>
        </w:rPr>
      </w:pPr>
      <w:r>
        <w:rPr>
          <w:b/>
          <w:sz w:val="28"/>
          <w:szCs w:val="28"/>
        </w:rPr>
        <w:t xml:space="preserve">группу, </w:t>
      </w:r>
    </w:p>
    <w:p w:rsidR="00CA3397" w:rsidRDefault="00CA3397" w:rsidP="00CA3397">
      <w:pPr>
        <w:spacing w:line="276" w:lineRule="auto"/>
        <w:rPr>
          <w:b/>
          <w:sz w:val="28"/>
          <w:szCs w:val="28"/>
        </w:rPr>
      </w:pPr>
      <w:r>
        <w:rPr>
          <w:b/>
          <w:sz w:val="28"/>
          <w:szCs w:val="28"/>
        </w:rPr>
        <w:lastRenderedPageBreak/>
        <w:t xml:space="preserve">высылаем каждую тему отдельным файлом (не надо все прикреплять в одну кучу), </w:t>
      </w:r>
    </w:p>
    <w:p w:rsidR="00CA3397" w:rsidRPr="00537C22" w:rsidRDefault="00CA3397" w:rsidP="00CA3397">
      <w:pPr>
        <w:spacing w:line="276" w:lineRule="auto"/>
        <w:rPr>
          <w:b/>
          <w:sz w:val="28"/>
          <w:szCs w:val="28"/>
        </w:rPr>
      </w:pPr>
      <w:r>
        <w:rPr>
          <w:b/>
          <w:sz w:val="28"/>
          <w:szCs w:val="28"/>
        </w:rPr>
        <w:t>не правильно оформленные работы не проверяются</w:t>
      </w:r>
    </w:p>
    <w:p w:rsidR="00194374" w:rsidRPr="00537C22" w:rsidRDefault="00194374" w:rsidP="00194374">
      <w:pPr>
        <w:spacing w:line="276" w:lineRule="auto"/>
        <w:jc w:val="center"/>
        <w:rPr>
          <w:b/>
          <w:sz w:val="28"/>
          <w:szCs w:val="28"/>
        </w:rPr>
      </w:pPr>
    </w:p>
    <w:p w:rsidR="00194374" w:rsidRPr="00537C22" w:rsidRDefault="00AF0948" w:rsidP="00194374">
      <w:pPr>
        <w:spacing w:line="276" w:lineRule="auto"/>
        <w:jc w:val="center"/>
        <w:rPr>
          <w:b/>
          <w:sz w:val="28"/>
          <w:szCs w:val="28"/>
        </w:rPr>
      </w:pPr>
      <w:hyperlink r:id="rId25" w:history="1">
        <w:r w:rsidR="00194374" w:rsidRPr="00537C22">
          <w:rPr>
            <w:rStyle w:val="a3"/>
            <w:b/>
            <w:sz w:val="28"/>
            <w:szCs w:val="28"/>
          </w:rPr>
          <w:t>blohin.alexey74@yandex.ru</w:t>
        </w:r>
      </w:hyperlink>
    </w:p>
    <w:p w:rsidR="00194374" w:rsidRPr="00537C22" w:rsidRDefault="00194374" w:rsidP="00537C22">
      <w:pPr>
        <w:spacing w:line="276" w:lineRule="auto"/>
        <w:rPr>
          <w:sz w:val="28"/>
          <w:szCs w:val="28"/>
        </w:rPr>
      </w:pPr>
    </w:p>
    <w:sectPr w:rsidR="00194374" w:rsidRPr="00537C22" w:rsidSect="008F2F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E4510"/>
    <w:multiLevelType w:val="multilevel"/>
    <w:tmpl w:val="888AB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50274A"/>
    <w:multiLevelType w:val="multilevel"/>
    <w:tmpl w:val="D71AB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DF152D"/>
    <w:multiLevelType w:val="multilevel"/>
    <w:tmpl w:val="2A5A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0E56A0"/>
    <w:multiLevelType w:val="multilevel"/>
    <w:tmpl w:val="251C0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DD4380"/>
    <w:multiLevelType w:val="multilevel"/>
    <w:tmpl w:val="AB8A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4F56A8"/>
    <w:multiLevelType w:val="multilevel"/>
    <w:tmpl w:val="86E46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AA406D"/>
    <w:multiLevelType w:val="multilevel"/>
    <w:tmpl w:val="C21660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9162BD"/>
    <w:multiLevelType w:val="multilevel"/>
    <w:tmpl w:val="5DFC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C568EF"/>
    <w:multiLevelType w:val="multilevel"/>
    <w:tmpl w:val="DF601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5E1BF9"/>
    <w:multiLevelType w:val="multilevel"/>
    <w:tmpl w:val="C28A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B076AC"/>
    <w:multiLevelType w:val="multilevel"/>
    <w:tmpl w:val="D7F430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B47329"/>
    <w:multiLevelType w:val="multilevel"/>
    <w:tmpl w:val="6456D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785971"/>
    <w:multiLevelType w:val="multilevel"/>
    <w:tmpl w:val="0A605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A50C41"/>
    <w:multiLevelType w:val="multilevel"/>
    <w:tmpl w:val="7D546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6D204E"/>
    <w:multiLevelType w:val="multilevel"/>
    <w:tmpl w:val="1B3AE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AF1807"/>
    <w:multiLevelType w:val="multilevel"/>
    <w:tmpl w:val="FDD22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7B59BF"/>
    <w:multiLevelType w:val="multilevel"/>
    <w:tmpl w:val="8DE2C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09D1899"/>
    <w:multiLevelType w:val="multilevel"/>
    <w:tmpl w:val="A9FEE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A47382A"/>
    <w:multiLevelType w:val="multilevel"/>
    <w:tmpl w:val="E032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8"/>
  </w:num>
  <w:num w:numId="4">
    <w:abstractNumId w:val="8"/>
  </w:num>
  <w:num w:numId="5">
    <w:abstractNumId w:val="15"/>
  </w:num>
  <w:num w:numId="6">
    <w:abstractNumId w:val="3"/>
  </w:num>
  <w:num w:numId="7">
    <w:abstractNumId w:val="7"/>
  </w:num>
  <w:num w:numId="8">
    <w:abstractNumId w:val="12"/>
  </w:num>
  <w:num w:numId="9">
    <w:abstractNumId w:val="9"/>
  </w:num>
  <w:num w:numId="10">
    <w:abstractNumId w:val="17"/>
  </w:num>
  <w:num w:numId="11">
    <w:abstractNumId w:val="6"/>
  </w:num>
  <w:num w:numId="12">
    <w:abstractNumId w:val="0"/>
  </w:num>
  <w:num w:numId="13">
    <w:abstractNumId w:val="16"/>
  </w:num>
  <w:num w:numId="14">
    <w:abstractNumId w:val="5"/>
  </w:num>
  <w:num w:numId="15">
    <w:abstractNumId w:val="14"/>
  </w:num>
  <w:num w:numId="16">
    <w:abstractNumId w:val="1"/>
  </w:num>
  <w:num w:numId="17">
    <w:abstractNumId w:val="10"/>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E8F"/>
    <w:rsid w:val="00023345"/>
    <w:rsid w:val="001018D4"/>
    <w:rsid w:val="00194374"/>
    <w:rsid w:val="001A5784"/>
    <w:rsid w:val="00272374"/>
    <w:rsid w:val="002E3F56"/>
    <w:rsid w:val="002F0D71"/>
    <w:rsid w:val="00412E8F"/>
    <w:rsid w:val="00414D33"/>
    <w:rsid w:val="004F4667"/>
    <w:rsid w:val="00537C22"/>
    <w:rsid w:val="00622EE6"/>
    <w:rsid w:val="00655EE2"/>
    <w:rsid w:val="0069616B"/>
    <w:rsid w:val="006A10F8"/>
    <w:rsid w:val="006E18A2"/>
    <w:rsid w:val="00756572"/>
    <w:rsid w:val="007916F7"/>
    <w:rsid w:val="0089372A"/>
    <w:rsid w:val="008F2F7C"/>
    <w:rsid w:val="00944A54"/>
    <w:rsid w:val="00A61CB7"/>
    <w:rsid w:val="00AB3666"/>
    <w:rsid w:val="00AD71DA"/>
    <w:rsid w:val="00AF0948"/>
    <w:rsid w:val="00B15516"/>
    <w:rsid w:val="00B446A9"/>
    <w:rsid w:val="00B943A9"/>
    <w:rsid w:val="00C235BD"/>
    <w:rsid w:val="00CA3397"/>
    <w:rsid w:val="00CD114D"/>
    <w:rsid w:val="00E453AA"/>
    <w:rsid w:val="00E51A3E"/>
    <w:rsid w:val="00E769B6"/>
    <w:rsid w:val="00F0469E"/>
    <w:rsid w:val="00F13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E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412E8F"/>
    <w:rPr>
      <w:color w:val="0000FF"/>
      <w:u w:val="single"/>
    </w:rPr>
  </w:style>
  <w:style w:type="paragraph" w:styleId="a4">
    <w:name w:val="Normal (Web)"/>
    <w:basedOn w:val="a"/>
    <w:uiPriority w:val="99"/>
    <w:semiHidden/>
    <w:unhideWhenUsed/>
    <w:rsid w:val="00023345"/>
    <w:pPr>
      <w:spacing w:before="100" w:beforeAutospacing="1" w:after="100" w:afterAutospacing="1"/>
    </w:pPr>
  </w:style>
  <w:style w:type="paragraph" w:styleId="a5">
    <w:name w:val="Balloon Text"/>
    <w:basedOn w:val="a"/>
    <w:link w:val="a6"/>
    <w:uiPriority w:val="99"/>
    <w:semiHidden/>
    <w:unhideWhenUsed/>
    <w:rsid w:val="00C235BD"/>
    <w:rPr>
      <w:rFonts w:ascii="Tahoma" w:hAnsi="Tahoma" w:cs="Tahoma"/>
      <w:sz w:val="16"/>
      <w:szCs w:val="16"/>
    </w:rPr>
  </w:style>
  <w:style w:type="character" w:customStyle="1" w:styleId="a6">
    <w:name w:val="Текст выноски Знак"/>
    <w:basedOn w:val="a0"/>
    <w:link w:val="a5"/>
    <w:uiPriority w:val="99"/>
    <w:semiHidden/>
    <w:rsid w:val="00C235BD"/>
    <w:rPr>
      <w:rFonts w:ascii="Tahoma" w:eastAsia="Times New Roman" w:hAnsi="Tahoma" w:cs="Tahoma"/>
      <w:sz w:val="16"/>
      <w:szCs w:val="16"/>
      <w:lang w:eastAsia="ru-RU"/>
    </w:rPr>
  </w:style>
  <w:style w:type="character" w:styleId="a7">
    <w:name w:val="FollowedHyperlink"/>
    <w:basedOn w:val="a0"/>
    <w:uiPriority w:val="99"/>
    <w:semiHidden/>
    <w:unhideWhenUsed/>
    <w:rsid w:val="00414D3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E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412E8F"/>
    <w:rPr>
      <w:color w:val="0000FF"/>
      <w:u w:val="single"/>
    </w:rPr>
  </w:style>
  <w:style w:type="paragraph" w:styleId="a4">
    <w:name w:val="Normal (Web)"/>
    <w:basedOn w:val="a"/>
    <w:uiPriority w:val="99"/>
    <w:semiHidden/>
    <w:unhideWhenUsed/>
    <w:rsid w:val="00023345"/>
    <w:pPr>
      <w:spacing w:before="100" w:beforeAutospacing="1" w:after="100" w:afterAutospacing="1"/>
    </w:pPr>
  </w:style>
  <w:style w:type="paragraph" w:styleId="a5">
    <w:name w:val="Balloon Text"/>
    <w:basedOn w:val="a"/>
    <w:link w:val="a6"/>
    <w:uiPriority w:val="99"/>
    <w:semiHidden/>
    <w:unhideWhenUsed/>
    <w:rsid w:val="00C235BD"/>
    <w:rPr>
      <w:rFonts w:ascii="Tahoma" w:hAnsi="Tahoma" w:cs="Tahoma"/>
      <w:sz w:val="16"/>
      <w:szCs w:val="16"/>
    </w:rPr>
  </w:style>
  <w:style w:type="character" w:customStyle="1" w:styleId="a6">
    <w:name w:val="Текст выноски Знак"/>
    <w:basedOn w:val="a0"/>
    <w:link w:val="a5"/>
    <w:uiPriority w:val="99"/>
    <w:semiHidden/>
    <w:rsid w:val="00C235BD"/>
    <w:rPr>
      <w:rFonts w:ascii="Tahoma" w:eastAsia="Times New Roman" w:hAnsi="Tahoma" w:cs="Tahoma"/>
      <w:sz w:val="16"/>
      <w:szCs w:val="16"/>
      <w:lang w:eastAsia="ru-RU"/>
    </w:rPr>
  </w:style>
  <w:style w:type="character" w:styleId="a7">
    <w:name w:val="FollowedHyperlink"/>
    <w:basedOn w:val="a0"/>
    <w:uiPriority w:val="99"/>
    <w:semiHidden/>
    <w:unhideWhenUsed/>
    <w:rsid w:val="00414D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42104">
      <w:bodyDiv w:val="1"/>
      <w:marLeft w:val="0"/>
      <w:marRight w:val="0"/>
      <w:marTop w:val="0"/>
      <w:marBottom w:val="0"/>
      <w:divBdr>
        <w:top w:val="none" w:sz="0" w:space="0" w:color="auto"/>
        <w:left w:val="none" w:sz="0" w:space="0" w:color="auto"/>
        <w:bottom w:val="none" w:sz="0" w:space="0" w:color="auto"/>
        <w:right w:val="none" w:sz="0" w:space="0" w:color="auto"/>
      </w:divBdr>
      <w:divsChild>
        <w:div w:id="1884979076">
          <w:marLeft w:val="0"/>
          <w:marRight w:val="0"/>
          <w:marTop w:val="0"/>
          <w:marBottom w:val="0"/>
          <w:divBdr>
            <w:top w:val="none" w:sz="0" w:space="0" w:color="auto"/>
            <w:left w:val="none" w:sz="0" w:space="0" w:color="auto"/>
            <w:bottom w:val="none" w:sz="0" w:space="0" w:color="auto"/>
            <w:right w:val="none" w:sz="0" w:space="0" w:color="auto"/>
          </w:divBdr>
        </w:div>
      </w:divsChild>
    </w:div>
    <w:div w:id="220941844">
      <w:bodyDiv w:val="1"/>
      <w:marLeft w:val="0"/>
      <w:marRight w:val="0"/>
      <w:marTop w:val="0"/>
      <w:marBottom w:val="0"/>
      <w:divBdr>
        <w:top w:val="none" w:sz="0" w:space="0" w:color="auto"/>
        <w:left w:val="none" w:sz="0" w:space="0" w:color="auto"/>
        <w:bottom w:val="none" w:sz="0" w:space="0" w:color="auto"/>
        <w:right w:val="none" w:sz="0" w:space="0" w:color="auto"/>
      </w:divBdr>
    </w:div>
    <w:div w:id="684552040">
      <w:bodyDiv w:val="1"/>
      <w:marLeft w:val="0"/>
      <w:marRight w:val="0"/>
      <w:marTop w:val="0"/>
      <w:marBottom w:val="0"/>
      <w:divBdr>
        <w:top w:val="none" w:sz="0" w:space="0" w:color="auto"/>
        <w:left w:val="none" w:sz="0" w:space="0" w:color="auto"/>
        <w:bottom w:val="none" w:sz="0" w:space="0" w:color="auto"/>
        <w:right w:val="none" w:sz="0" w:space="0" w:color="auto"/>
      </w:divBdr>
      <w:divsChild>
        <w:div w:id="1148789429">
          <w:marLeft w:val="0"/>
          <w:marRight w:val="0"/>
          <w:marTop w:val="0"/>
          <w:marBottom w:val="0"/>
          <w:divBdr>
            <w:top w:val="none" w:sz="0" w:space="0" w:color="auto"/>
            <w:left w:val="none" w:sz="0" w:space="0" w:color="auto"/>
            <w:bottom w:val="none" w:sz="0" w:space="0" w:color="auto"/>
            <w:right w:val="none" w:sz="0" w:space="0" w:color="auto"/>
          </w:divBdr>
        </w:div>
      </w:divsChild>
    </w:div>
    <w:div w:id="791939265">
      <w:bodyDiv w:val="1"/>
      <w:marLeft w:val="0"/>
      <w:marRight w:val="0"/>
      <w:marTop w:val="0"/>
      <w:marBottom w:val="0"/>
      <w:divBdr>
        <w:top w:val="none" w:sz="0" w:space="0" w:color="auto"/>
        <w:left w:val="none" w:sz="0" w:space="0" w:color="auto"/>
        <w:bottom w:val="none" w:sz="0" w:space="0" w:color="auto"/>
        <w:right w:val="none" w:sz="0" w:space="0" w:color="auto"/>
      </w:divBdr>
    </w:div>
    <w:div w:id="1078016827">
      <w:bodyDiv w:val="1"/>
      <w:marLeft w:val="0"/>
      <w:marRight w:val="0"/>
      <w:marTop w:val="0"/>
      <w:marBottom w:val="0"/>
      <w:divBdr>
        <w:top w:val="none" w:sz="0" w:space="0" w:color="auto"/>
        <w:left w:val="none" w:sz="0" w:space="0" w:color="auto"/>
        <w:bottom w:val="none" w:sz="0" w:space="0" w:color="auto"/>
        <w:right w:val="none" w:sz="0" w:space="0" w:color="auto"/>
      </w:divBdr>
    </w:div>
    <w:div w:id="1487630671">
      <w:bodyDiv w:val="1"/>
      <w:marLeft w:val="0"/>
      <w:marRight w:val="0"/>
      <w:marTop w:val="0"/>
      <w:marBottom w:val="0"/>
      <w:divBdr>
        <w:top w:val="none" w:sz="0" w:space="0" w:color="auto"/>
        <w:left w:val="none" w:sz="0" w:space="0" w:color="auto"/>
        <w:bottom w:val="none" w:sz="0" w:space="0" w:color="auto"/>
        <w:right w:val="none" w:sz="0" w:space="0" w:color="auto"/>
      </w:divBdr>
    </w:div>
    <w:div w:id="1542130500">
      <w:bodyDiv w:val="1"/>
      <w:marLeft w:val="0"/>
      <w:marRight w:val="0"/>
      <w:marTop w:val="0"/>
      <w:marBottom w:val="0"/>
      <w:divBdr>
        <w:top w:val="none" w:sz="0" w:space="0" w:color="auto"/>
        <w:left w:val="none" w:sz="0" w:space="0" w:color="auto"/>
        <w:bottom w:val="none" w:sz="0" w:space="0" w:color="auto"/>
        <w:right w:val="none" w:sz="0" w:space="0" w:color="auto"/>
      </w:divBdr>
    </w:div>
    <w:div w:id="1552963284">
      <w:bodyDiv w:val="1"/>
      <w:marLeft w:val="0"/>
      <w:marRight w:val="0"/>
      <w:marTop w:val="0"/>
      <w:marBottom w:val="0"/>
      <w:divBdr>
        <w:top w:val="none" w:sz="0" w:space="0" w:color="auto"/>
        <w:left w:val="none" w:sz="0" w:space="0" w:color="auto"/>
        <w:bottom w:val="none" w:sz="0" w:space="0" w:color="auto"/>
        <w:right w:val="none" w:sz="0" w:space="0" w:color="auto"/>
      </w:divBdr>
    </w:div>
    <w:div w:id="1628856780">
      <w:bodyDiv w:val="1"/>
      <w:marLeft w:val="0"/>
      <w:marRight w:val="0"/>
      <w:marTop w:val="0"/>
      <w:marBottom w:val="0"/>
      <w:divBdr>
        <w:top w:val="none" w:sz="0" w:space="0" w:color="auto"/>
        <w:left w:val="none" w:sz="0" w:space="0" w:color="auto"/>
        <w:bottom w:val="none" w:sz="0" w:space="0" w:color="auto"/>
        <w:right w:val="none" w:sz="0" w:space="0" w:color="auto"/>
      </w:divBdr>
    </w:div>
    <w:div w:id="1882355939">
      <w:bodyDiv w:val="1"/>
      <w:marLeft w:val="0"/>
      <w:marRight w:val="0"/>
      <w:marTop w:val="0"/>
      <w:marBottom w:val="0"/>
      <w:divBdr>
        <w:top w:val="none" w:sz="0" w:space="0" w:color="auto"/>
        <w:left w:val="none" w:sz="0" w:space="0" w:color="auto"/>
        <w:bottom w:val="none" w:sz="0" w:space="0" w:color="auto"/>
        <w:right w:val="none" w:sz="0" w:space="0" w:color="auto"/>
      </w:divBdr>
    </w:div>
    <w:div w:id="2022009009">
      <w:bodyDiv w:val="1"/>
      <w:marLeft w:val="0"/>
      <w:marRight w:val="0"/>
      <w:marTop w:val="0"/>
      <w:marBottom w:val="0"/>
      <w:divBdr>
        <w:top w:val="none" w:sz="0" w:space="0" w:color="auto"/>
        <w:left w:val="none" w:sz="0" w:space="0" w:color="auto"/>
        <w:bottom w:val="none" w:sz="0" w:space="0" w:color="auto"/>
        <w:right w:val="none" w:sz="0" w:space="0" w:color="auto"/>
      </w:divBdr>
    </w:div>
    <w:div w:id="2027251908">
      <w:bodyDiv w:val="1"/>
      <w:marLeft w:val="0"/>
      <w:marRight w:val="0"/>
      <w:marTop w:val="0"/>
      <w:marBottom w:val="0"/>
      <w:divBdr>
        <w:top w:val="none" w:sz="0" w:space="0" w:color="auto"/>
        <w:left w:val="none" w:sz="0" w:space="0" w:color="auto"/>
        <w:bottom w:val="none" w:sz="0" w:space="0" w:color="auto"/>
        <w:right w:val="none" w:sz="0" w:space="0" w:color="auto"/>
      </w:divBdr>
    </w:div>
    <w:div w:id="209069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hyperlink" Target="mailto:blohin.alexey74@yandex.ru" TargetMode="Externa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Pages>
  <Words>1988</Words>
  <Characters>11335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Daniil</dc:creator>
  <cp:lastModifiedBy>Daniil</cp:lastModifiedBy>
  <cp:revision>18</cp:revision>
  <dcterms:created xsi:type="dcterms:W3CDTF">2020-05-02T04:09:00Z</dcterms:created>
  <dcterms:modified xsi:type="dcterms:W3CDTF">2020-05-08T04:44:00Z</dcterms:modified>
</cp:coreProperties>
</file>