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12" w:rsidRDefault="00D22312" w:rsidP="00D22312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15.09.2020</w:t>
      </w:r>
    </w:p>
    <w:p w:rsidR="00D22312" w:rsidRDefault="00D22312" w:rsidP="00D22312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Пара№2</w:t>
      </w:r>
    </w:p>
    <w:p w:rsidR="00D22312" w:rsidRDefault="00D22312" w:rsidP="00D22312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D22312" w:rsidRDefault="00D22312" w:rsidP="00D22312">
      <w:pPr>
        <w:spacing w:before="100" w:beforeAutospacing="1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Профессиональный модуль </w:t>
      </w:r>
      <w:proofErr w:type="gramStart"/>
      <w:r>
        <w:rPr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>
        <w:rPr>
          <w:b/>
          <w:bCs/>
          <w:color w:val="FF0000"/>
          <w:sz w:val="36"/>
          <w:szCs w:val="36"/>
        </w:rPr>
        <w:t>сохраняемости</w:t>
      </w:r>
      <w:proofErr w:type="spellEnd"/>
      <w:r>
        <w:rPr>
          <w:b/>
          <w:bCs/>
          <w:color w:val="FF0000"/>
          <w:sz w:val="36"/>
          <w:szCs w:val="36"/>
        </w:rPr>
        <w:t xml:space="preserve"> товаров»</w:t>
      </w:r>
    </w:p>
    <w:p w:rsidR="00D22312" w:rsidRDefault="00D22312" w:rsidP="00D22312">
      <w:pPr>
        <w:rPr>
          <w:b/>
          <w:sz w:val="32"/>
          <w:szCs w:val="32"/>
        </w:rPr>
      </w:pPr>
    </w:p>
    <w:p w:rsidR="00D22312" w:rsidRPr="00F53B44" w:rsidRDefault="00D22312" w:rsidP="00D22312">
      <w:pPr>
        <w:rPr>
          <w:b/>
          <w:sz w:val="32"/>
          <w:szCs w:val="32"/>
        </w:rPr>
      </w:pPr>
      <w:r w:rsidRPr="00F53B44">
        <w:rPr>
          <w:b/>
          <w:sz w:val="32"/>
          <w:szCs w:val="32"/>
        </w:rPr>
        <w:t>Тема: Нормативно-методическая документация, устанавливающая</w:t>
      </w:r>
    </w:p>
    <w:p w:rsidR="00D22312" w:rsidRDefault="00D22312" w:rsidP="00D22312">
      <w:pPr>
        <w:rPr>
          <w:b/>
          <w:sz w:val="32"/>
          <w:szCs w:val="32"/>
        </w:rPr>
      </w:pPr>
      <w:r w:rsidRPr="00F53B44">
        <w:rPr>
          <w:b/>
          <w:sz w:val="32"/>
          <w:szCs w:val="32"/>
        </w:rPr>
        <w:t xml:space="preserve"> требования к качеству</w:t>
      </w:r>
    </w:p>
    <w:p w:rsidR="00D22312" w:rsidRPr="00017AF6" w:rsidRDefault="00017AF6" w:rsidP="00D22312">
      <w:pPr>
        <w:spacing w:before="100" w:beforeAutospacing="1"/>
        <w:rPr>
          <w:b/>
          <w:bCs/>
          <w:iCs/>
          <w:sz w:val="36"/>
          <w:szCs w:val="36"/>
        </w:rPr>
      </w:pPr>
      <w:r w:rsidRPr="00017AF6">
        <w:rPr>
          <w:b/>
          <w:bCs/>
          <w:iCs/>
          <w:sz w:val="36"/>
          <w:szCs w:val="36"/>
        </w:rPr>
        <w:t>Задание:</w:t>
      </w:r>
    </w:p>
    <w:p w:rsidR="00017AF6" w:rsidRPr="00017AF6" w:rsidRDefault="00017AF6" w:rsidP="00D22312">
      <w:pPr>
        <w:spacing w:before="100" w:beforeAutospacing="1"/>
        <w:rPr>
          <w:b/>
          <w:bCs/>
          <w:iCs/>
          <w:sz w:val="32"/>
          <w:szCs w:val="32"/>
        </w:rPr>
      </w:pPr>
      <w:r w:rsidRPr="00017AF6">
        <w:rPr>
          <w:b/>
          <w:bCs/>
          <w:iCs/>
          <w:sz w:val="32"/>
          <w:szCs w:val="32"/>
        </w:rPr>
        <w:t xml:space="preserve">1.Прочитать </w:t>
      </w:r>
      <w:proofErr w:type="gramStart"/>
      <w:r w:rsidRPr="00017AF6">
        <w:rPr>
          <w:b/>
          <w:bCs/>
          <w:iCs/>
          <w:sz w:val="32"/>
          <w:szCs w:val="32"/>
        </w:rPr>
        <w:t xml:space="preserve">( </w:t>
      </w:r>
      <w:proofErr w:type="gramEnd"/>
      <w:r w:rsidRPr="00017AF6">
        <w:rPr>
          <w:b/>
          <w:bCs/>
          <w:iCs/>
          <w:sz w:val="32"/>
          <w:szCs w:val="32"/>
        </w:rPr>
        <w:t>не конспектировать) теоретический материал</w:t>
      </w:r>
    </w:p>
    <w:p w:rsidR="00017AF6" w:rsidRDefault="00017AF6" w:rsidP="00017AF6">
      <w:pPr>
        <w:spacing w:before="100" w:beforeAutospacing="1" w:after="100" w:afterAutospacing="1"/>
        <w:outlineLvl w:val="0"/>
        <w:rPr>
          <w:b/>
          <w:bCs/>
          <w:color w:val="002060"/>
          <w:kern w:val="36"/>
          <w:sz w:val="32"/>
          <w:szCs w:val="32"/>
        </w:rPr>
      </w:pPr>
      <w:r>
        <w:rPr>
          <w:b/>
          <w:bCs/>
          <w:iCs/>
          <w:sz w:val="32"/>
          <w:szCs w:val="32"/>
        </w:rPr>
        <w:t>2.Изучить  нормативный докумен</w:t>
      </w:r>
      <w:proofErr w:type="gramStart"/>
      <w:r>
        <w:rPr>
          <w:b/>
          <w:bCs/>
          <w:iCs/>
          <w:sz w:val="32"/>
          <w:szCs w:val="32"/>
        </w:rPr>
        <w:t>т(</w:t>
      </w:r>
      <w:proofErr w:type="gramEnd"/>
      <w:r>
        <w:rPr>
          <w:b/>
          <w:bCs/>
          <w:iCs/>
          <w:sz w:val="32"/>
          <w:szCs w:val="32"/>
        </w:rPr>
        <w:t xml:space="preserve"> в свободном доступе в интернет)  </w:t>
      </w:r>
      <w:r w:rsidRPr="00017AF6">
        <w:rPr>
          <w:b/>
          <w:bCs/>
          <w:color w:val="002060"/>
          <w:kern w:val="36"/>
          <w:sz w:val="32"/>
          <w:szCs w:val="32"/>
        </w:rPr>
        <w:t xml:space="preserve">«Инструкция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П-7) (ред. от 23.07.1975, с </w:t>
      </w:r>
      <w:proofErr w:type="spellStart"/>
      <w:r w:rsidRPr="00017AF6">
        <w:rPr>
          <w:b/>
          <w:bCs/>
          <w:color w:val="002060"/>
          <w:kern w:val="36"/>
          <w:sz w:val="32"/>
          <w:szCs w:val="32"/>
        </w:rPr>
        <w:t>изм</w:t>
      </w:r>
      <w:proofErr w:type="spellEnd"/>
      <w:r w:rsidRPr="00017AF6">
        <w:rPr>
          <w:b/>
          <w:bCs/>
          <w:color w:val="002060"/>
          <w:kern w:val="36"/>
          <w:sz w:val="32"/>
          <w:szCs w:val="32"/>
        </w:rPr>
        <w:t>. от 22.10.1997)»</w:t>
      </w:r>
    </w:p>
    <w:p w:rsidR="00017AF6" w:rsidRDefault="00017AF6" w:rsidP="00017AF6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32"/>
        </w:rPr>
      </w:pPr>
      <w:r w:rsidRPr="00017AF6">
        <w:rPr>
          <w:b/>
          <w:bCs/>
          <w:kern w:val="36"/>
          <w:sz w:val="32"/>
          <w:szCs w:val="32"/>
        </w:rPr>
        <w:t>3.Ответить на вопросы письменно</w:t>
      </w:r>
    </w:p>
    <w:p w:rsidR="00017AF6" w:rsidRPr="00017AF6" w:rsidRDefault="00017AF6" w:rsidP="00017AF6">
      <w:pPr>
        <w:spacing w:before="100" w:beforeAutospacing="1" w:after="100" w:afterAutospacing="1"/>
        <w:outlineLvl w:val="0"/>
        <w:rPr>
          <w:b/>
          <w:bCs/>
          <w:color w:val="C00000"/>
          <w:kern w:val="36"/>
          <w:sz w:val="32"/>
          <w:szCs w:val="32"/>
        </w:rPr>
      </w:pPr>
      <w:r w:rsidRPr="00017AF6">
        <w:rPr>
          <w:b/>
          <w:bCs/>
          <w:color w:val="C00000"/>
          <w:kern w:val="36"/>
          <w:sz w:val="32"/>
          <w:szCs w:val="32"/>
        </w:rPr>
        <w:t>Работу сдать до 18 сентября</w:t>
      </w:r>
    </w:p>
    <w:p w:rsidR="00017AF6" w:rsidRDefault="00017AF6" w:rsidP="00017AF6">
      <w:pPr>
        <w:jc w:val="both"/>
      </w:pPr>
      <w:r w:rsidRPr="00017AF6">
        <w:t xml:space="preserve">1. Название, номер и дата утверждения инструкции и дополнений к ней. </w:t>
      </w:r>
    </w:p>
    <w:p w:rsidR="00017AF6" w:rsidRDefault="00017AF6" w:rsidP="00017AF6">
      <w:pPr>
        <w:jc w:val="both"/>
      </w:pPr>
      <w:r w:rsidRPr="00017AF6">
        <w:t xml:space="preserve">2. В каких случаях применяется инструкция? </w:t>
      </w:r>
    </w:p>
    <w:p w:rsidR="00017AF6" w:rsidRDefault="00017AF6" w:rsidP="00017AF6">
      <w:pPr>
        <w:jc w:val="both"/>
      </w:pPr>
      <w:r w:rsidRPr="00017AF6">
        <w:t xml:space="preserve">3. Порядок приемки грузов от органов транспорта? </w:t>
      </w:r>
    </w:p>
    <w:p w:rsidR="00017AF6" w:rsidRDefault="00017AF6" w:rsidP="00017AF6">
      <w:pPr>
        <w:jc w:val="both"/>
      </w:pPr>
      <w:r w:rsidRPr="00017AF6">
        <w:t xml:space="preserve">4. В каких случаях составляется коммерческий акт? </w:t>
      </w:r>
    </w:p>
    <w:p w:rsidR="00017AF6" w:rsidRDefault="00017AF6" w:rsidP="00017AF6">
      <w:pPr>
        <w:jc w:val="both"/>
      </w:pPr>
      <w:r w:rsidRPr="00017AF6">
        <w:t xml:space="preserve">5. Место приемки товаров по количеству? </w:t>
      </w:r>
    </w:p>
    <w:p w:rsidR="00017AF6" w:rsidRDefault="00017AF6" w:rsidP="00017AF6">
      <w:pPr>
        <w:jc w:val="both"/>
      </w:pPr>
      <w:r w:rsidRPr="00017AF6">
        <w:t xml:space="preserve">6. Сроки приемки товаров по количеству? </w:t>
      </w:r>
    </w:p>
    <w:p w:rsidR="00017AF6" w:rsidRDefault="00017AF6" w:rsidP="00017AF6">
      <w:pPr>
        <w:jc w:val="both"/>
      </w:pPr>
      <w:r w:rsidRPr="00017AF6">
        <w:t xml:space="preserve">7. Кто осуществляет приемку товаров по количеству? </w:t>
      </w:r>
    </w:p>
    <w:p w:rsidR="00017AF6" w:rsidRDefault="00017AF6" w:rsidP="00017AF6">
      <w:pPr>
        <w:jc w:val="both"/>
      </w:pPr>
      <w:r w:rsidRPr="00017AF6">
        <w:t xml:space="preserve">8. С какими документами сопоставляется количество поступившего товара? </w:t>
      </w:r>
    </w:p>
    <w:p w:rsidR="00017AF6" w:rsidRDefault="00017AF6" w:rsidP="00017AF6">
      <w:pPr>
        <w:jc w:val="both"/>
      </w:pPr>
      <w:r w:rsidRPr="00017AF6">
        <w:t xml:space="preserve">9. Как проверяется вес нетто? </w:t>
      </w:r>
    </w:p>
    <w:p w:rsidR="00017AF6" w:rsidRDefault="00017AF6" w:rsidP="00017AF6">
      <w:pPr>
        <w:jc w:val="both"/>
      </w:pPr>
      <w:r w:rsidRPr="00017AF6">
        <w:t xml:space="preserve">10. В какой срок составляется акт о весе тары? </w:t>
      </w:r>
    </w:p>
    <w:p w:rsidR="00017AF6" w:rsidRDefault="00017AF6" w:rsidP="00017AF6">
      <w:pPr>
        <w:jc w:val="both"/>
      </w:pPr>
      <w:r w:rsidRPr="00017AF6">
        <w:t xml:space="preserve">11. Действия получателя в случае обнаружения недостачи? </w:t>
      </w:r>
    </w:p>
    <w:p w:rsidR="00017AF6" w:rsidRDefault="00017AF6" w:rsidP="00017AF6">
      <w:pPr>
        <w:jc w:val="both"/>
      </w:pPr>
      <w:r w:rsidRPr="00017AF6">
        <w:t xml:space="preserve">12. В какой срок обязан явиться представитель отправителя (изготовителя)? </w:t>
      </w:r>
    </w:p>
    <w:p w:rsidR="00017AF6" w:rsidRDefault="00017AF6" w:rsidP="00017AF6">
      <w:pPr>
        <w:jc w:val="both"/>
      </w:pPr>
      <w:r w:rsidRPr="00017AF6">
        <w:t xml:space="preserve">13. Кто участвует в приемке по количеству в случае неявки представителя отправителя (изготовителя)? </w:t>
      </w:r>
    </w:p>
    <w:p w:rsidR="00017AF6" w:rsidRDefault="00017AF6" w:rsidP="00017AF6">
      <w:pPr>
        <w:jc w:val="both"/>
      </w:pPr>
      <w:r w:rsidRPr="00017AF6">
        <w:t xml:space="preserve">14. Требования к представителю, выделенному для участия в приемке? </w:t>
      </w:r>
    </w:p>
    <w:p w:rsidR="00017AF6" w:rsidRDefault="00017AF6" w:rsidP="00017AF6">
      <w:pPr>
        <w:jc w:val="both"/>
      </w:pPr>
      <w:r w:rsidRPr="00017AF6">
        <w:t xml:space="preserve">15. Какой документ выдается представителю, выделенному для участия в приемке? </w:t>
      </w:r>
    </w:p>
    <w:p w:rsidR="00017AF6" w:rsidRDefault="00017AF6" w:rsidP="00017AF6">
      <w:pPr>
        <w:jc w:val="both"/>
      </w:pPr>
      <w:r w:rsidRPr="00017AF6">
        <w:lastRenderedPageBreak/>
        <w:t xml:space="preserve">16. Какой документ составляется в случае обнаружения недостачи, его содержание? </w:t>
      </w:r>
    </w:p>
    <w:p w:rsidR="00017AF6" w:rsidRDefault="00017AF6" w:rsidP="00017AF6">
      <w:pPr>
        <w:jc w:val="both"/>
      </w:pPr>
      <w:r w:rsidRPr="00017AF6">
        <w:t xml:space="preserve">17. Кем и в какой срок утверждается акт приемки? </w:t>
      </w:r>
    </w:p>
    <w:p w:rsidR="00017AF6" w:rsidRPr="00D22312" w:rsidRDefault="00017AF6" w:rsidP="00017AF6">
      <w:pPr>
        <w:jc w:val="both"/>
        <w:rPr>
          <w:sz w:val="28"/>
          <w:szCs w:val="28"/>
        </w:rPr>
      </w:pPr>
      <w:r w:rsidRPr="00017AF6">
        <w:t>18. Какие документы прилагаются к акту приемки?</w:t>
      </w:r>
    </w:p>
    <w:p w:rsidR="00017AF6" w:rsidRPr="00017AF6" w:rsidRDefault="00017AF6" w:rsidP="00D22312">
      <w:pPr>
        <w:spacing w:before="100" w:beforeAutospacing="1"/>
        <w:rPr>
          <w:b/>
          <w:bCs/>
          <w:iCs/>
          <w:sz w:val="32"/>
          <w:szCs w:val="32"/>
        </w:rPr>
      </w:pPr>
    </w:p>
    <w:p w:rsidR="00D22312" w:rsidRDefault="00D22312" w:rsidP="00D22312">
      <w:pPr>
        <w:jc w:val="both"/>
        <w:rPr>
          <w:b/>
        </w:rPr>
      </w:pPr>
    </w:p>
    <w:p w:rsidR="00D22312" w:rsidRPr="00D22312" w:rsidRDefault="00746A17" w:rsidP="00D223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В</w:t>
      </w:r>
      <w:r w:rsidR="00D22312" w:rsidRPr="00D22312">
        <w:rPr>
          <w:i/>
          <w:iCs/>
          <w:sz w:val="28"/>
          <w:szCs w:val="28"/>
        </w:rPr>
        <w:t>иды нор</w:t>
      </w:r>
      <w:r w:rsidR="00D22312" w:rsidRPr="00D22312">
        <w:rPr>
          <w:i/>
          <w:iCs/>
          <w:sz w:val="28"/>
          <w:szCs w:val="28"/>
        </w:rPr>
        <w:softHyphen/>
        <w:t>мативных документов, устанавливающих требования к качеству товаров.</w:t>
      </w:r>
      <w:r w:rsidR="00D22312" w:rsidRPr="00D22312">
        <w:rPr>
          <w:sz w:val="28"/>
          <w:szCs w:val="28"/>
        </w:rPr>
        <w:t xml:space="preserve"> Это:</w:t>
      </w:r>
    </w:p>
    <w:p w:rsidR="00D22312" w:rsidRPr="00D22312" w:rsidRDefault="00D22312" w:rsidP="00D223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2312">
        <w:rPr>
          <w:sz w:val="28"/>
          <w:szCs w:val="28"/>
        </w:rPr>
        <w:t>• государственные стандарты России (ГОСТы Р);</w:t>
      </w:r>
    </w:p>
    <w:p w:rsidR="00D22312" w:rsidRPr="00D22312" w:rsidRDefault="00D22312" w:rsidP="00D223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2312">
        <w:rPr>
          <w:sz w:val="28"/>
          <w:szCs w:val="28"/>
        </w:rPr>
        <w:t>• международные и региональные стандарты;</w:t>
      </w:r>
    </w:p>
    <w:p w:rsidR="00D22312" w:rsidRPr="00D22312" w:rsidRDefault="00D22312" w:rsidP="00D223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2312">
        <w:rPr>
          <w:sz w:val="28"/>
          <w:szCs w:val="28"/>
        </w:rPr>
        <w:t>• стандарты отраслей (ОСТ);</w:t>
      </w:r>
    </w:p>
    <w:p w:rsidR="00D22312" w:rsidRPr="00D22312" w:rsidRDefault="00D22312" w:rsidP="00D223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2312">
        <w:rPr>
          <w:sz w:val="28"/>
          <w:szCs w:val="28"/>
        </w:rPr>
        <w:t>• стандарты предприятий (СТП);</w:t>
      </w:r>
    </w:p>
    <w:p w:rsidR="00D22312" w:rsidRPr="00D22312" w:rsidRDefault="00D22312" w:rsidP="00D223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2312">
        <w:rPr>
          <w:sz w:val="28"/>
          <w:szCs w:val="28"/>
        </w:rPr>
        <w:t>• стандарты обществ и общественных объединений.</w:t>
      </w:r>
    </w:p>
    <w:p w:rsidR="00D22312" w:rsidRPr="00D22312" w:rsidRDefault="00D22312" w:rsidP="00D223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2312">
        <w:rPr>
          <w:sz w:val="28"/>
          <w:szCs w:val="28"/>
        </w:rPr>
        <w:t>Стандарты должны содержать два вида условий:</w:t>
      </w:r>
    </w:p>
    <w:p w:rsidR="00746A17" w:rsidRDefault="00D22312" w:rsidP="00746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22312">
        <w:rPr>
          <w:i/>
          <w:iCs/>
          <w:sz w:val="28"/>
          <w:szCs w:val="28"/>
        </w:rPr>
        <w:t>обязательные (или предписываемые).</w:t>
      </w:r>
      <w:r w:rsidRPr="00D22312">
        <w:rPr>
          <w:sz w:val="28"/>
          <w:szCs w:val="28"/>
        </w:rPr>
        <w:t xml:space="preserve"> </w:t>
      </w:r>
    </w:p>
    <w:p w:rsidR="00D22312" w:rsidRPr="00D22312" w:rsidRDefault="00D22312" w:rsidP="00746A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2312">
        <w:rPr>
          <w:sz w:val="28"/>
          <w:szCs w:val="28"/>
        </w:rPr>
        <w:t>Они предус</w:t>
      </w:r>
      <w:r w:rsidRPr="00D22312">
        <w:rPr>
          <w:sz w:val="28"/>
          <w:szCs w:val="28"/>
        </w:rPr>
        <w:softHyphen/>
        <w:t>матривают обязательные требования по обеспечению бе</w:t>
      </w:r>
      <w:r w:rsidRPr="00D22312">
        <w:rPr>
          <w:sz w:val="28"/>
          <w:szCs w:val="28"/>
        </w:rPr>
        <w:softHyphen/>
        <w:t>зопасности продукции для окружающей среды, жизни, здоровья и имущества;</w:t>
      </w:r>
    </w:p>
    <w:p w:rsidR="00746A17" w:rsidRDefault="00D22312" w:rsidP="00746A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D22312">
        <w:rPr>
          <w:sz w:val="28"/>
          <w:szCs w:val="28"/>
        </w:rPr>
        <w:t xml:space="preserve">условно </w:t>
      </w:r>
      <w:proofErr w:type="gramStart"/>
      <w:r w:rsidRPr="00D22312">
        <w:rPr>
          <w:sz w:val="28"/>
          <w:szCs w:val="28"/>
        </w:rPr>
        <w:t>называемые</w:t>
      </w:r>
      <w:proofErr w:type="gramEnd"/>
      <w:r w:rsidRPr="00D22312">
        <w:rPr>
          <w:sz w:val="28"/>
          <w:szCs w:val="28"/>
        </w:rPr>
        <w:t xml:space="preserve"> </w:t>
      </w:r>
      <w:r w:rsidRPr="00D22312">
        <w:rPr>
          <w:i/>
          <w:iCs/>
          <w:sz w:val="28"/>
          <w:szCs w:val="28"/>
        </w:rPr>
        <w:t>рекомендуемыми.</w:t>
      </w:r>
      <w:r w:rsidRPr="00D22312">
        <w:rPr>
          <w:sz w:val="28"/>
          <w:szCs w:val="28"/>
        </w:rPr>
        <w:t xml:space="preserve"> </w:t>
      </w:r>
    </w:p>
    <w:p w:rsidR="00D22312" w:rsidRPr="00D22312" w:rsidRDefault="00D22312" w:rsidP="00746A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2312">
        <w:rPr>
          <w:sz w:val="28"/>
          <w:szCs w:val="28"/>
        </w:rPr>
        <w:t>Они харак</w:t>
      </w:r>
      <w:r w:rsidRPr="00D22312">
        <w:rPr>
          <w:sz w:val="28"/>
          <w:szCs w:val="28"/>
        </w:rPr>
        <w:softHyphen/>
        <w:t>теризуют потребительские свойства товара. Реко</w:t>
      </w:r>
      <w:r w:rsidRPr="00D22312">
        <w:rPr>
          <w:sz w:val="28"/>
          <w:szCs w:val="28"/>
        </w:rPr>
        <w:softHyphen/>
        <w:t>мендуемые условия могут изменяться или дополняться в договорах по усмотрению сторон.</w:t>
      </w:r>
    </w:p>
    <w:p w:rsidR="00D22312" w:rsidRPr="00D22312" w:rsidRDefault="00D22312" w:rsidP="00D223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2312">
        <w:rPr>
          <w:sz w:val="28"/>
          <w:szCs w:val="28"/>
        </w:rPr>
        <w:t>На территории России действуют следующие категории стандартов:</w:t>
      </w:r>
    </w:p>
    <w:p w:rsidR="00017AF6" w:rsidRDefault="00D22312" w:rsidP="00017AF6">
      <w:pPr>
        <w:spacing w:before="100" w:beforeAutospacing="1" w:after="100" w:afterAutospacing="1"/>
        <w:outlineLvl w:val="0"/>
        <w:rPr>
          <w:b/>
          <w:bCs/>
          <w:kern w:val="36"/>
          <w:sz w:val="32"/>
          <w:szCs w:val="32"/>
        </w:rPr>
      </w:pPr>
      <w:r w:rsidRPr="00D22312">
        <w:rPr>
          <w:sz w:val="28"/>
          <w:szCs w:val="28"/>
        </w:rPr>
        <w:t xml:space="preserve">ГОСТ </w:t>
      </w:r>
      <w:proofErr w:type="gramStart"/>
      <w:r w:rsidRPr="00D22312">
        <w:rPr>
          <w:sz w:val="28"/>
          <w:szCs w:val="28"/>
        </w:rPr>
        <w:t>Р</w:t>
      </w:r>
      <w:proofErr w:type="gramEnd"/>
      <w:r w:rsidRPr="00D22312">
        <w:rPr>
          <w:sz w:val="28"/>
          <w:szCs w:val="28"/>
        </w:rPr>
        <w:t xml:space="preserve"> — государственный стандарт РФ, ОСТ — отраслевой стандарт, ТУ — технические условия, СТП — стандарты предприятий и объединений (союзов, концернов, акционерных обществ и др.), СТО — стандарты научно-технических и инженерных обществ, ГОСТ — межгосударственный стандарт СНГ, ИСО (ISO) — международный стандарт</w:t>
      </w:r>
    </w:p>
    <w:p w:rsidR="00017AF6" w:rsidRPr="00017AF6" w:rsidRDefault="00017AF6" w:rsidP="00017AF6">
      <w:pPr>
        <w:spacing w:before="100" w:beforeAutospacing="1" w:after="100" w:afterAutospacing="1"/>
        <w:outlineLvl w:val="0"/>
        <w:rPr>
          <w:bCs/>
          <w:kern w:val="36"/>
          <w:sz w:val="32"/>
          <w:szCs w:val="32"/>
        </w:rPr>
      </w:pPr>
      <w:r w:rsidRPr="00017AF6">
        <w:rPr>
          <w:bCs/>
          <w:kern w:val="36"/>
          <w:sz w:val="32"/>
          <w:szCs w:val="32"/>
        </w:rPr>
        <w:t xml:space="preserve">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П-7) (ред. от 23.07.1975, с </w:t>
      </w:r>
      <w:proofErr w:type="spellStart"/>
      <w:r w:rsidRPr="00017AF6">
        <w:rPr>
          <w:bCs/>
          <w:kern w:val="36"/>
          <w:sz w:val="32"/>
          <w:szCs w:val="32"/>
        </w:rPr>
        <w:t>изм</w:t>
      </w:r>
      <w:proofErr w:type="spellEnd"/>
      <w:r w:rsidRPr="00017AF6">
        <w:rPr>
          <w:bCs/>
          <w:kern w:val="36"/>
          <w:sz w:val="32"/>
          <w:szCs w:val="32"/>
        </w:rPr>
        <w:t>. от 22.10.1997)</w:t>
      </w:r>
    </w:p>
    <w:p w:rsidR="00D22312" w:rsidRPr="00D22312" w:rsidRDefault="00D22312" w:rsidP="00D223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22312" w:rsidRPr="00D22312" w:rsidRDefault="00D22312" w:rsidP="00D223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22312">
        <w:rPr>
          <w:sz w:val="28"/>
          <w:szCs w:val="28"/>
        </w:rPr>
        <w:t> </w:t>
      </w:r>
    </w:p>
    <w:p w:rsidR="009B6C63" w:rsidRDefault="009B6C63" w:rsidP="00D22312">
      <w:pPr>
        <w:jc w:val="both"/>
        <w:rPr>
          <w:sz w:val="28"/>
          <w:szCs w:val="28"/>
        </w:rPr>
      </w:pPr>
    </w:p>
    <w:p w:rsidR="00017AF6" w:rsidRDefault="00017AF6" w:rsidP="00D22312">
      <w:pPr>
        <w:jc w:val="both"/>
        <w:rPr>
          <w:sz w:val="28"/>
          <w:szCs w:val="28"/>
        </w:rPr>
      </w:pPr>
    </w:p>
    <w:p w:rsidR="00017AF6" w:rsidRDefault="00017AF6" w:rsidP="00D22312">
      <w:pPr>
        <w:jc w:val="both"/>
        <w:rPr>
          <w:sz w:val="28"/>
          <w:szCs w:val="28"/>
        </w:rPr>
      </w:pPr>
    </w:p>
    <w:p w:rsidR="00017AF6" w:rsidRDefault="00017AF6" w:rsidP="00017AF6">
      <w:pPr>
        <w:spacing w:before="100" w:beforeAutospacing="1" w:after="100" w:afterAutospacing="1"/>
        <w:rPr>
          <w:b/>
          <w:bCs/>
        </w:rPr>
      </w:pPr>
    </w:p>
    <w:p w:rsidR="00017AF6" w:rsidRPr="00017AF6" w:rsidRDefault="00017AF6" w:rsidP="00017AF6">
      <w:pPr>
        <w:jc w:val="center"/>
      </w:pPr>
    </w:p>
    <w:p w:rsidR="00017AF6" w:rsidRPr="00D22312" w:rsidRDefault="00017AF6">
      <w:pPr>
        <w:jc w:val="both"/>
        <w:rPr>
          <w:sz w:val="28"/>
          <w:szCs w:val="28"/>
        </w:rPr>
      </w:pPr>
    </w:p>
    <w:sectPr w:rsidR="00017AF6" w:rsidRPr="00D22312" w:rsidSect="009B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26D55"/>
    <w:multiLevelType w:val="hybridMultilevel"/>
    <w:tmpl w:val="DE6EE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312"/>
    <w:rsid w:val="00017AF6"/>
    <w:rsid w:val="00746A17"/>
    <w:rsid w:val="009B6C63"/>
    <w:rsid w:val="00D22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17A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31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17AF6"/>
    <w:rPr>
      <w:b/>
      <w:bCs/>
    </w:rPr>
  </w:style>
  <w:style w:type="character" w:styleId="a5">
    <w:name w:val="Hyperlink"/>
    <w:basedOn w:val="a0"/>
    <w:uiPriority w:val="99"/>
    <w:semiHidden/>
    <w:unhideWhenUsed/>
    <w:rsid w:val="00017AF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7A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A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7A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2020-09-15T03:56:00Z</dcterms:created>
  <dcterms:modified xsi:type="dcterms:W3CDTF">2020-09-15T04:30:00Z</dcterms:modified>
</cp:coreProperties>
</file>