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DF" w:rsidRPr="00D72D62" w:rsidRDefault="00D975DF" w:rsidP="00D975D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Задание:</w:t>
      </w:r>
    </w:p>
    <w:p w:rsidR="00D975DF" w:rsidRDefault="003223C5" w:rsidP="00D975D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1.</w:t>
      </w:r>
      <w:r w:rsidR="00D975DF" w:rsidRPr="00D72D6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Сделать конспект и отправить на почту </w:t>
      </w:r>
      <w:hyperlink r:id="rId6" w:history="1">
        <w:r w:rsidR="00D975DF" w:rsidRPr="00D72D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londonharry22</w:t>
        </w:r>
        <w:bookmarkStart w:id="0" w:name="_GoBack"/>
        <w:bookmarkEnd w:id="0"/>
        <w:r w:rsidR="00D975DF" w:rsidRPr="00D72D6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8@gmail.com</w:t>
        </w:r>
      </w:hyperlink>
      <w:r w:rsidR="00CC796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5DF"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75DF" w:rsidRPr="00D72D62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до 18.00 </w:t>
      </w:r>
    </w:p>
    <w:p w:rsidR="003223C5" w:rsidRDefault="003223C5" w:rsidP="00D975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223C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2. Подготовить доклад (15 страниц) или презентацию (20 слайдов) на тему: </w:t>
      </w:r>
      <w:r w:rsidRPr="003223C5">
        <w:rPr>
          <w:rFonts w:ascii="Times New Roman" w:hAnsi="Times New Roman" w:cs="Times New Roman"/>
          <w:sz w:val="28"/>
          <w:szCs w:val="28"/>
          <w:lang w:eastAsia="ar-SA"/>
        </w:rPr>
        <w:t>Проблемы распределения доходов, социальной помощи и бедности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отправить на почту. </w:t>
      </w:r>
    </w:p>
    <w:p w:rsidR="003223C5" w:rsidRPr="003223C5" w:rsidRDefault="003223C5" w:rsidP="003223C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D975DF" w:rsidRPr="00D72D62" w:rsidRDefault="00D975DF" w:rsidP="003223C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Капитал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Капитал традиционно делится на </w:t>
      </w:r>
      <w:r w:rsidRPr="00D72D62">
        <w:rPr>
          <w:i/>
          <w:iCs/>
          <w:color w:val="000000" w:themeColor="text1"/>
          <w:sz w:val="28"/>
          <w:szCs w:val="28"/>
        </w:rPr>
        <w:t>основной</w:t>
      </w:r>
      <w:r w:rsidRPr="00D72D62">
        <w:rPr>
          <w:color w:val="000000" w:themeColor="text1"/>
          <w:sz w:val="28"/>
          <w:szCs w:val="28"/>
        </w:rPr>
        <w:t> и </w:t>
      </w:r>
      <w:r w:rsidRPr="00D72D62">
        <w:rPr>
          <w:i/>
          <w:iCs/>
          <w:color w:val="000000" w:themeColor="text1"/>
          <w:sz w:val="28"/>
          <w:szCs w:val="28"/>
        </w:rPr>
        <w:t>оборотный</w:t>
      </w:r>
      <w:r w:rsidRPr="00D72D62">
        <w:rPr>
          <w:color w:val="000000" w:themeColor="text1"/>
          <w:sz w:val="28"/>
          <w:szCs w:val="28"/>
        </w:rPr>
        <w:t xml:space="preserve">, а по сферам функционирования — </w:t>
      </w:r>
      <w:proofErr w:type="gramStart"/>
      <w:r w:rsidRPr="00D72D62">
        <w:rPr>
          <w:color w:val="000000" w:themeColor="text1"/>
          <w:sz w:val="28"/>
          <w:szCs w:val="28"/>
        </w:rPr>
        <w:t>на</w:t>
      </w:r>
      <w:proofErr w:type="gramEnd"/>
      <w:r w:rsidRPr="00D72D62">
        <w:rPr>
          <w:color w:val="000000" w:themeColor="text1"/>
          <w:sz w:val="28"/>
          <w:szCs w:val="28"/>
        </w:rPr>
        <w:t xml:space="preserve"> производственный (промышленный), торговый, финансовый (ссудный).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Капитал</w:t>
      </w:r>
      <w:r w:rsidRPr="00D72D62">
        <w:rPr>
          <w:color w:val="000000" w:themeColor="text1"/>
          <w:sz w:val="28"/>
          <w:szCs w:val="28"/>
        </w:rPr>
        <w:t xml:space="preserve"> - это сумма благ в виде материальных, интеллектуальных и финансовых средств, используемых в качестве ресурса в целях производства большего количества благ.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Распространены и более узкие определения. Согласно бухгалтерскому определению капиталом называются все активы фирмы. По экономическому определению капитал разделяется на два вида - </w:t>
      </w:r>
      <w:r w:rsidRPr="00D72D62">
        <w:rPr>
          <w:i/>
          <w:iCs/>
          <w:color w:val="000000" w:themeColor="text1"/>
          <w:sz w:val="28"/>
          <w:szCs w:val="28"/>
          <w:u w:val="single"/>
        </w:rPr>
        <w:t>реальный</w:t>
      </w:r>
      <w:r w:rsidRPr="00D72D62">
        <w:rPr>
          <w:color w:val="000000" w:themeColor="text1"/>
          <w:sz w:val="28"/>
          <w:szCs w:val="28"/>
        </w:rPr>
        <w:t>, т.е. в материальной и интеллектуальной форме, и </w:t>
      </w:r>
      <w:r w:rsidRPr="00D72D62">
        <w:rPr>
          <w:i/>
          <w:iCs/>
          <w:color w:val="000000" w:themeColor="text1"/>
          <w:sz w:val="28"/>
          <w:szCs w:val="28"/>
          <w:u w:val="single"/>
        </w:rPr>
        <w:t>финансовый,</w:t>
      </w:r>
      <w:r w:rsidRPr="00D72D62">
        <w:rPr>
          <w:color w:val="000000" w:themeColor="text1"/>
          <w:sz w:val="28"/>
          <w:szCs w:val="28"/>
        </w:rPr>
        <w:t> т.е. в форме денег и ценных бумаг. Все чаще выделяют и третий вид — человеческий капитал, образующийся в результате инвестиций в образование и здоровье трудовых ресурсов.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 основному капиталу обычно относят имущество, служащее больше одного года. В России основной капитал называют основными фондами.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К реальному оборотному капиталу следует относить только материальные оборотные средства, т.е. производственные запасы, незавершенное производство, запасы готовой продукции и товары для перепродажи. Это экономическое определение оборотного капитала.</w:t>
      </w:r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72D62">
        <w:rPr>
          <w:color w:val="000000" w:themeColor="text1"/>
          <w:sz w:val="28"/>
          <w:szCs w:val="28"/>
        </w:rPr>
        <w:t>Если к материальным оборотным средствам добавить средства в расчетах с поставщиками и покупателями (дебиторская задолженность, т.е. кредиты и рассрочка платежей покупателям, и расходы будущих периодов, т.е. авансы поставщикам), денежные средства в кассе предприятия и расходы на заработную плату, то получим </w:t>
      </w:r>
      <w:r w:rsidRPr="00D72D62">
        <w:rPr>
          <w:i/>
          <w:iCs/>
          <w:color w:val="000000" w:themeColor="text1"/>
          <w:sz w:val="28"/>
          <w:szCs w:val="28"/>
        </w:rPr>
        <w:t>оборотный капитал</w:t>
      </w:r>
      <w:r w:rsidRPr="00D72D62">
        <w:rPr>
          <w:color w:val="000000" w:themeColor="text1"/>
          <w:sz w:val="28"/>
          <w:szCs w:val="28"/>
        </w:rPr>
        <w:t> (оборотные средства, или оборотные активы) по бухгалтерскому определению.</w:t>
      </w:r>
      <w:proofErr w:type="gramEnd"/>
    </w:p>
    <w:p w:rsidR="00D975DF" w:rsidRPr="00D72D62" w:rsidRDefault="00D975DF" w:rsidP="00D975D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Реальный капитал приносит доход в форме прибыли. Она может быть в разных вариантах: прибыль фирмы, роялти владельца интеллектуального капитала (например, собственника патента) и др.</w:t>
      </w:r>
    </w:p>
    <w:p w:rsidR="00D975DF" w:rsidRPr="00D72D62" w:rsidRDefault="00D975DF" w:rsidP="00D338D9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Финансовый капитал</w:t>
      </w:r>
      <w:r w:rsidRPr="00D72D62">
        <w:rPr>
          <w:color w:val="000000" w:themeColor="text1"/>
          <w:sz w:val="28"/>
          <w:szCs w:val="28"/>
        </w:rPr>
        <w:t xml:space="preserve"> (финансовые активы, реже — капитальные активы) состоит из денег и ценных бумаг. Он порожден нуждами экономического кругооборота. Финансовый капитал приносит доход в форме прибыли (от акций) и процента (от облигаций, банковских счетов и депозитов, ссуд). Финансовый капитал, предоставляемый в ссуду, называют ссудным.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Ссудный процент</w:t>
      </w:r>
      <w:r w:rsidRPr="00D72D62">
        <w:rPr>
          <w:color w:val="000000" w:themeColor="text1"/>
          <w:sz w:val="28"/>
          <w:szCs w:val="28"/>
        </w:rPr>
        <w:t xml:space="preserve"> - плата за пользование заемными средствами или цена кредита, которую взимают коммерческие банки с юр и </w:t>
      </w:r>
      <w:proofErr w:type="spellStart"/>
      <w:proofErr w:type="gramStart"/>
      <w:r w:rsidRPr="00D72D62">
        <w:rPr>
          <w:color w:val="000000" w:themeColor="text1"/>
          <w:sz w:val="28"/>
          <w:szCs w:val="28"/>
        </w:rPr>
        <w:t>физ</w:t>
      </w:r>
      <w:proofErr w:type="spellEnd"/>
      <w:proofErr w:type="gramEnd"/>
      <w:r w:rsidRPr="00D72D62">
        <w:rPr>
          <w:color w:val="000000" w:themeColor="text1"/>
          <w:sz w:val="28"/>
          <w:szCs w:val="28"/>
        </w:rPr>
        <w:t xml:space="preserve"> лиц.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lastRenderedPageBreak/>
        <w:t>Размер ссудного процента оговаривается в кредитном договоре. Плата за кредит уплачивается из прибыли или дохода.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 xml:space="preserve">Значение </w:t>
      </w:r>
      <w:proofErr w:type="gramStart"/>
      <w:r w:rsidRPr="00D72D62">
        <w:rPr>
          <w:b/>
          <w:color w:val="000000" w:themeColor="text1"/>
          <w:sz w:val="28"/>
          <w:szCs w:val="28"/>
        </w:rPr>
        <w:t>ссудного</w:t>
      </w:r>
      <w:proofErr w:type="gramEnd"/>
      <w:r w:rsidRPr="00D72D62">
        <w:rPr>
          <w:b/>
          <w:color w:val="000000" w:themeColor="text1"/>
          <w:sz w:val="28"/>
          <w:szCs w:val="28"/>
        </w:rPr>
        <w:t xml:space="preserve"> %.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1)Источник дохода кредитора или моржа по кредитным операциям.</w:t>
      </w:r>
    </w:p>
    <w:p w:rsidR="00D338D9" w:rsidRPr="00D72D62" w:rsidRDefault="00EB0E10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2)Стимулирует возврат</w:t>
      </w:r>
      <w:r w:rsidR="00D338D9" w:rsidRPr="00D72D62">
        <w:rPr>
          <w:color w:val="000000" w:themeColor="text1"/>
          <w:sz w:val="28"/>
          <w:szCs w:val="28"/>
        </w:rPr>
        <w:t xml:space="preserve"> ссуды в срок.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3)Используется при регулировании экономики.</w:t>
      </w:r>
    </w:p>
    <w:p w:rsidR="00D338D9" w:rsidRPr="00D72D62" w:rsidRDefault="00D338D9" w:rsidP="00D338D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4)</w:t>
      </w:r>
      <w:proofErr w:type="gramStart"/>
      <w:r w:rsidRPr="00D72D62">
        <w:rPr>
          <w:color w:val="000000" w:themeColor="text1"/>
          <w:sz w:val="28"/>
          <w:szCs w:val="28"/>
        </w:rPr>
        <w:t>Обеспечивает перелив капитала из одной отросли</w:t>
      </w:r>
      <w:proofErr w:type="gramEnd"/>
      <w:r w:rsidRPr="00D72D62">
        <w:rPr>
          <w:color w:val="000000" w:themeColor="text1"/>
          <w:sz w:val="28"/>
          <w:szCs w:val="28"/>
        </w:rPr>
        <w:t xml:space="preserve"> в другую между территориями.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>Ставка ссудного процента</w:t>
      </w:r>
      <w:r w:rsidRPr="00D72D62">
        <w:rPr>
          <w:color w:val="000000" w:themeColor="text1"/>
          <w:sz w:val="28"/>
          <w:szCs w:val="28"/>
        </w:rPr>
        <w:t xml:space="preserve"> — это определённая стоимость денег, которые заёмщик обязан выплатить кредитору за использование его кредитных средств.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Для установления величины процента, как правило, пользуются формулой, представленной ниже: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b/>
          <w:color w:val="000000" w:themeColor="text1"/>
          <w:sz w:val="28"/>
          <w:szCs w:val="28"/>
        </w:rPr>
        <w:t xml:space="preserve">r = </w:t>
      </w:r>
      <w:proofErr w:type="gramStart"/>
      <w:r w:rsidRPr="00D72D62">
        <w:rPr>
          <w:b/>
          <w:color w:val="000000" w:themeColor="text1"/>
          <w:sz w:val="28"/>
          <w:szCs w:val="28"/>
        </w:rPr>
        <w:t xml:space="preserve">( </w:t>
      </w:r>
      <w:proofErr w:type="gramEnd"/>
      <w:r w:rsidRPr="00D72D62">
        <w:rPr>
          <w:b/>
          <w:color w:val="000000" w:themeColor="text1"/>
          <w:sz w:val="28"/>
          <w:szCs w:val="28"/>
        </w:rPr>
        <w:t>R / K ) x 100%,</w:t>
      </w:r>
      <w:r w:rsidRPr="00D72D62">
        <w:rPr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color w:val="000000" w:themeColor="text1"/>
          <w:sz w:val="28"/>
          <w:szCs w:val="28"/>
        </w:rPr>
        <w:t>пpи</w:t>
      </w:r>
      <w:proofErr w:type="spellEnd"/>
      <w:r w:rsidRPr="00D72D62">
        <w:rPr>
          <w:color w:val="000000" w:themeColor="text1"/>
          <w:sz w:val="28"/>
          <w:szCs w:val="28"/>
        </w:rPr>
        <w:t xml:space="preserve"> этом: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r — это величина ссудной надбавки;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R — это доход кредитора за год; </w:t>
      </w:r>
    </w:p>
    <w:p w:rsidR="00EB0E10" w:rsidRPr="00D72D62" w:rsidRDefault="00EB0E10" w:rsidP="00EB0E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K — это размер кредита, выданного под процент.</w:t>
      </w:r>
    </w:p>
    <w:p w:rsidR="00EB7023" w:rsidRPr="00D72D62" w:rsidRDefault="00EB7023" w:rsidP="00EB7023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Существует два типа ставок ссудных надбавок: </w:t>
      </w:r>
    </w:p>
    <w:p w:rsidR="00EB7023" w:rsidRPr="00D72D62" w:rsidRDefault="00EB7023" w:rsidP="00EB702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Номинальные. </w:t>
      </w:r>
    </w:p>
    <w:p w:rsidR="00EB7023" w:rsidRPr="00D72D62" w:rsidRDefault="00EB7023" w:rsidP="00EB702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Реальные.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этих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определённую стоимость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gram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дохода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кредитора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proofErr w:type="gramStart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они могут существенно отличаться между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определённый момент времени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61C9F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Рассмотрим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каждый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этих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подробнее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61C9F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Номинальный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тип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861C9F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ссудных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надбавок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эквиваленте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курс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времени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Притом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не рассматривается прогрессирующая инфляция. Размер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такого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типа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собой соотношение между средствами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представляющими саму задолженность получателя займа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перед займодавцем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полную сумму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долга) и средствами, полученными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изначально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качестве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долга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023" w:rsidRPr="00D72D62" w:rsidRDefault="00EB7023" w:rsidP="00861C9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Реальным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величина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выраженная в определённом стоимостном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эквиваленте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учёте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прогресса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инфляции.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Реальный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тип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ставки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главных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факторов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принятии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Функции</w:t>
      </w:r>
      <w:r w:rsidR="00EB7023"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ссудного</w:t>
      </w:r>
      <w:r w:rsidR="00EB7023"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процента</w:t>
      </w:r>
    </w:p>
    <w:p w:rsidR="00EB7023" w:rsidRPr="00D72D62" w:rsidRDefault="00EB7023" w:rsidP="00EB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Ссудный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 имеет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вескую значимость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хозяйствовании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любого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подтверждают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="00EB7023"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EB7023" w:rsidRPr="00D72D62" w:rsidRDefault="00330478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Балансировка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спроса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займы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норме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Другими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счета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данной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величины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кредитор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получает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выгоду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счёт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kpe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дит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oзaeм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щиky</w:t>
      </w:r>
      <w:proofErr w:type="spellEnd"/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личных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B7023" w:rsidRPr="00D72D62" w:rsidRDefault="00330478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надбавкам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регулируется масштаб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привлекаемых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нужды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людей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приобретении займа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покрыто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счёт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преувеличения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банковских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депозитов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выступают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источником кредитования. Номинал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депозитного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процента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повышается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размера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, регулирующего спрос на депозиты и их предложение. Если потребность людей в приобретении ссуд становится меньше, прибыль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заимодавца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предоставляемых ссуд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уменьшается</w:t>
      </w:r>
      <w:r w:rsidR="00EB7023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B7023" w:rsidRPr="00D72D62" w:rsidRDefault="00EB7023" w:rsidP="00EB7023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Коммерческие банки используют процентные рычаги для действенного управления ликвидностью его баланса.</w:t>
      </w:r>
    </w:p>
    <w:p w:rsidR="00EB7023" w:rsidRDefault="00EB7023" w:rsidP="00861C9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Центральный банк определяет, какова будет ставка за пользование своими активами, которая постепенно превращается в значимый рычаг управления коммерческими банками. И, несмотря на то что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нтpoбaнk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пользуется непосредственным балансированием процентной политики коммерческих банков, он определяет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ee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монолитность</w:t>
      </w:r>
      <w:r w:rsidR="00330478"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государства, стимулируя, таким образом, понижение или рост ставки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пo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кредиту.</w:t>
      </w:r>
    </w:p>
    <w:p w:rsidR="00D72D62" w:rsidRPr="00D72D62" w:rsidRDefault="00D72D62" w:rsidP="00D72D62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и механизм применения </w:t>
      </w:r>
    </w:p>
    <w:p w:rsidR="00D72D62" w:rsidRDefault="00D72D62" w:rsidP="00D72D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дни в эконом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ике сложилась определённая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сфера прим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енения ссудного процента: </w:t>
      </w:r>
    </w:p>
    <w:p w:rsidR="00D72D62" w:rsidRPr="00D72D62" w:rsidRDefault="00D72D62" w:rsidP="00D72D6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он в </w:t>
      </w:r>
      <w:proofErr w:type="spellStart"/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opнe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оправдывает свой термин — пpoцeнт — как составляющая товарного отношения; </w:t>
      </w:r>
    </w:p>
    <w:p w:rsidR="00D72D62" w:rsidRPr="00D72D62" w:rsidRDefault="00D72D62" w:rsidP="00D72D62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имеет зависимое отношение от задач и установок определённой процентной политики.</w:t>
      </w:r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>Очень часто в хозяйственной практике для удобства, когда говорят про ссудный процент, имеет в виду ставку процента.</w:t>
      </w:r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color w:val="000000" w:themeColor="text1"/>
          <w:sz w:val="28"/>
          <w:szCs w:val="28"/>
        </w:rPr>
        <w:t xml:space="preserve">Различают номинальную и реальную ставки процента. </w:t>
      </w:r>
      <w:proofErr w:type="gramStart"/>
      <w:r w:rsidRPr="00D72D62">
        <w:rPr>
          <w:color w:val="000000" w:themeColor="text1"/>
          <w:sz w:val="28"/>
          <w:szCs w:val="28"/>
        </w:rPr>
        <w:t>Когда говорят о процентных ставках, то имеют ввиду реальные процентные ставки.</w:t>
      </w:r>
      <w:proofErr w:type="gramEnd"/>
      <w:r w:rsidRPr="00D72D62">
        <w:rPr>
          <w:color w:val="000000" w:themeColor="text1"/>
          <w:sz w:val="28"/>
          <w:szCs w:val="28"/>
        </w:rPr>
        <w:t xml:space="preserve"> Однако реальные ставки не могут быть непосредственно наблюдаемы. Заключая кредитный договор, мы получаем информацию о номинальных процентных ставках.</w:t>
      </w:r>
    </w:p>
    <w:p w:rsidR="00861C9F" w:rsidRPr="00D72D62" w:rsidRDefault="00861C9F" w:rsidP="00861C9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2D62">
        <w:rPr>
          <w:rStyle w:val="a6"/>
          <w:color w:val="000000" w:themeColor="text1"/>
          <w:sz w:val="28"/>
          <w:szCs w:val="28"/>
        </w:rPr>
        <w:t>Номинальная ставка (i)</w:t>
      </w:r>
      <w:r w:rsidRPr="00D72D62">
        <w:rPr>
          <w:color w:val="000000" w:themeColor="text1"/>
          <w:sz w:val="28"/>
          <w:szCs w:val="28"/>
        </w:rPr>
        <w:t xml:space="preserve"> – количественное выражение процентной ставки с учётом действующих цен. </w:t>
      </w:r>
      <w:proofErr w:type="gramStart"/>
      <w:r w:rsidRPr="00D72D62">
        <w:rPr>
          <w:color w:val="000000" w:themeColor="text1"/>
          <w:sz w:val="28"/>
          <w:szCs w:val="28"/>
        </w:rPr>
        <w:t>Ставка</w:t>
      </w:r>
      <w:proofErr w:type="gramEnd"/>
      <w:r w:rsidRPr="00D72D62">
        <w:rPr>
          <w:color w:val="000000" w:themeColor="text1"/>
          <w:sz w:val="28"/>
          <w:szCs w:val="28"/>
        </w:rPr>
        <w:t xml:space="preserve"> по которой выдаётся заём. Номинальная ставка всегда больше нуля (кроме бесплатного займа).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Реальная ставка(r)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= номинальная ставка – уровень инфляции. Реальная ставка банковского процента может равняться нули и даже иметь отрицательное значение.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Реальная процентная ставка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это увеличение реального богатства, выраженное в приросте покупательной способности инвестора или кредитора, или обменный курс, по которому сегодняшние товары и услуги, реальные блага, обмениваются на будущие товары и услуги. То, что 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рыночная норма процента </w:t>
      </w:r>
      <w:proofErr w:type="gramStart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испытает непосредственное влияние инфляционных процессов первым предположил</w:t>
      </w:r>
      <w:proofErr w:type="gramEnd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61C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Фишер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определял номинальную ставку процента и ожидаемого темпа инфляции.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Взаимосвязь между ставками может быть представлена следующим выражением:</w:t>
      </w:r>
    </w:p>
    <w:p w:rsidR="00861C9F" w:rsidRPr="00861C9F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 = r + e,</w:t>
      </w: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где i – номинальная, или рыночная, ставка процента, r - реальная ставка процента,</w:t>
      </w:r>
    </w:p>
    <w:p w:rsidR="00861C9F" w:rsidRPr="00D72D62" w:rsidRDefault="00861C9F" w:rsidP="00861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– темп инфляции.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Реальная</w:t>
      </w:r>
      <w:proofErr w:type="gramEnd"/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процентная может быть рассчитана по следующей формуле: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BB82D5" wp14:editId="139706CA">
            <wp:extent cx="962025" cy="257175"/>
            <wp:effectExtent l="0" t="0" r="9525" b="9525"/>
            <wp:docPr id="1" name="Рисунок 1" descr="https://img.wikireading.ru/165935_54_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65935_54_i_0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i – это номинальная ставка процента;</w:t>
      </w:r>
    </w:p>
    <w:p w:rsidR="00861C9F" w:rsidRPr="00861C9F" w:rsidRDefault="00045816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ym w:font="Symbol" w:char="F070"/>
      </w:r>
      <w:r w:rsidR="00861C9F"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темп инфляции.</w:t>
      </w:r>
    </w:p>
    <w:p w:rsidR="00861C9F" w:rsidRP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номинальная ставка процента имеет вид:</w:t>
      </w:r>
    </w:p>
    <w:p w:rsidR="00861C9F" w:rsidRDefault="00861C9F" w:rsidP="0004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C9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A5B37E" wp14:editId="4CE39EB9">
            <wp:extent cx="904875" cy="276225"/>
            <wp:effectExtent l="0" t="0" r="9525" b="9525"/>
            <wp:docPr id="2" name="Рисунок 2" descr="https://img.wikireading.ru/165935_54_i_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ikireading.ru/165935_54_i_0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 система равенств возможна в том случае, когда динамика инфляции составляет относительно небольшую величину, т. е. в стране наблюдаются низкие темпы инфляции.</w:t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экономическая ситуация нестабильна и инфляция набирает большие обороты, в этом случае реальную процентную ставку можно рассчитать следующим образом:</w:t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0E48FE" wp14:editId="6D12E1C8">
            <wp:extent cx="2019300" cy="276225"/>
            <wp:effectExtent l="0" t="0" r="0" b="9525"/>
            <wp:docPr id="6" name="Рисунок 6" descr="https://img.wikireading.ru/165935_54_i_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ikireading.ru/165935_54_i_0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D62" w:rsidRPr="00D72D62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2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выше темп инфляции в текущем периоде, тем выше должна быть реальная ставка процента, т. е. между данными величинами наблюдается строгая прямая зависимость.</w:t>
      </w:r>
    </w:p>
    <w:p w:rsidR="00D72D62" w:rsidRPr="00861C9F" w:rsidRDefault="00D72D62" w:rsidP="00D72D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1C9F" w:rsidRPr="00D72D62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D975D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  <w:t>Дисконтирование и инвестирование.</w:t>
      </w:r>
    </w:p>
    <w:p w:rsidR="00D72D62" w:rsidRPr="00D72D62" w:rsidRDefault="00D72D62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Процентная ставка является определяющим фактором не только на денежном рынке и рынке ценных бумаг, в частности облигаций, она играет большую роль и при принятии инвестиционных решений. Посредством этого инвестор может определить доходность инвестирования, т. е. тот объем денежной массы, который он получит при реализации проекта или программы, в которую был вложен капитал. </w:t>
      </w:r>
    </w:p>
    <w:p w:rsidR="00D72D62" w:rsidRPr="00D72D62" w:rsidRDefault="00D72D62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Как известно, экономический субъект, осуществляющий долгосрочные капитальные вложения, отказывает себе в настоящее время в потреблении тех ресурсов, которые идут на финансирование, ради получения еще большей суммы. В связи с этим прибыль, полученная от осуществления какой-либо деятельности, должна покрыть не только так называемый ущерб от недоиспользования, но и принести реальную прибыль и оправдать себя. Только в этом случае инвестиционная деятельность расценивается как эффективная.</w:t>
      </w:r>
    </w:p>
    <w:p w:rsidR="00D72D62" w:rsidRPr="00D72D62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2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Инвестирование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многоэтапный процесс, в некоторых случаях он может быть осуществлен единовременно. Также и прибыль от вложения капитала, или доходность проекта, не является абсолютно четкой величиной: она разбита на несколько частей, каждую из которых владелец фактора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получает по истечении определенного промежутка времени. </w:t>
      </w:r>
    </w:p>
    <w:p w:rsidR="00045816" w:rsidRPr="00861C9F" w:rsidRDefault="00045816" w:rsidP="00D72D6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ar-SA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важным считается понятие дисконтирования. Данный показатель производит оценку будущей стоимости капитальных благ исходя из текущей с учетом экономических ожиданий и динамики процентной ставки. Иными словами, необходимо соотносить то, что мы затрачиваем сегодня и то, что можем получить в будущем.</w:t>
      </w:r>
    </w:p>
    <w:p w:rsidR="00045816" w:rsidRPr="00D72D62" w:rsidRDefault="00045816" w:rsidP="000458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Дисконтирование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(«дисконт» - скидка) – это специальный прием для соизмерения текущей (сегодняшней) и будущей ценности денежных сумм. Дисконтирование – это процедура, обратная начислению сложных процентов, т.е. расчету 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будущей ценности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future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value</w:t>
      </w:r>
      <w:proofErr w:type="spellEnd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или FV) сегодняшней суммы денег. </w:t>
      </w:r>
    </w:p>
    <w:p w:rsidR="00D975DF" w:rsidRPr="00D72D62" w:rsidRDefault="00045816" w:rsidP="0004581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Формула для расчета будущей ценности сегодняшней суммы денег (PV): FV=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D72D62">
        <w:rPr>
          <w:noProof/>
          <w:color w:val="000000" w:themeColor="text1"/>
          <w:lang w:eastAsia="ru-RU"/>
        </w:rPr>
        <w:drawing>
          <wp:inline distT="0" distB="0" distL="0" distR="0" wp14:anchorId="356D792B" wp14:editId="43CE3C44">
            <wp:extent cx="523875" cy="209550"/>
            <wp:effectExtent l="0" t="0" r="9525" b="0"/>
            <wp:docPr id="5" name="Рисунок 5" descr="https://konspekta.net/infopediasu/baza9/83696208692.files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infopediasu/baza9/83696208692.files/image03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(1+r)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t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где t – количество лет, r - ставка процента. Из этой формулы легко выводится формула для расчета </w:t>
      </w:r>
      <w:r w:rsidRPr="00D72D6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сегодняшней ценности (приведенной стоимости) 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будущей суммы денег, позволяющая дисконтировать будущие доходы: </w:t>
      </w:r>
      <w:r w:rsidRPr="00D72D62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vertAlign w:val="subscript"/>
          <w:lang w:eastAsia="ru-RU"/>
        </w:rPr>
        <w:drawing>
          <wp:inline distT="0" distB="0" distL="0" distR="0" wp14:anchorId="33A176B9" wp14:editId="54546522">
            <wp:extent cx="1057275" cy="304800"/>
            <wp:effectExtent l="0" t="0" r="9525" b="0"/>
            <wp:docPr id="4" name="Рисунок 4" descr="https://konspekta.net/infopediasu/baza9/83696208692.files/image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infopediasu/baza9/83696208692.files/image03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</w:rPr>
        <w:t> </w:t>
      </w:r>
      <w:r w:rsidRPr="00D72D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sectPr w:rsidR="00D975DF" w:rsidRPr="00D7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13CF"/>
    <w:multiLevelType w:val="hybridMultilevel"/>
    <w:tmpl w:val="598CC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0906C8"/>
    <w:multiLevelType w:val="hybridMultilevel"/>
    <w:tmpl w:val="8E4E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A7"/>
    <w:rsid w:val="00045816"/>
    <w:rsid w:val="003223C5"/>
    <w:rsid w:val="00330478"/>
    <w:rsid w:val="007413A7"/>
    <w:rsid w:val="00861C9F"/>
    <w:rsid w:val="009D2076"/>
    <w:rsid w:val="00CC7964"/>
    <w:rsid w:val="00D338D9"/>
    <w:rsid w:val="00D72D62"/>
    <w:rsid w:val="00D975DF"/>
    <w:rsid w:val="00EB0E10"/>
    <w:rsid w:val="00E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023"/>
    <w:pPr>
      <w:ind w:left="720"/>
      <w:contextualSpacing/>
    </w:pPr>
  </w:style>
  <w:style w:type="character" w:styleId="a6">
    <w:name w:val="Strong"/>
    <w:basedOn w:val="a0"/>
    <w:uiPriority w:val="22"/>
    <w:qFormat/>
    <w:rsid w:val="00861C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5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97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7023"/>
    <w:pPr>
      <w:ind w:left="720"/>
      <w:contextualSpacing/>
    </w:pPr>
  </w:style>
  <w:style w:type="character" w:styleId="a6">
    <w:name w:val="Strong"/>
    <w:basedOn w:val="a0"/>
    <w:uiPriority w:val="22"/>
    <w:qFormat/>
    <w:rsid w:val="00861C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2020-10-26T07:20:00Z</dcterms:created>
  <dcterms:modified xsi:type="dcterms:W3CDTF">2020-10-27T07:46:00Z</dcterms:modified>
</cp:coreProperties>
</file>