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87" w:rsidRPr="00D72D62" w:rsidRDefault="00726987" w:rsidP="00726987">
      <w:pPr>
        <w:ind w:firstLine="709"/>
        <w:jc w:val="both"/>
        <w:rPr>
          <w:b/>
          <w:color w:val="000000" w:themeColor="text1"/>
          <w:sz w:val="28"/>
          <w:szCs w:val="28"/>
          <w:lang w:eastAsia="ar-SA"/>
        </w:rPr>
      </w:pPr>
      <w:r w:rsidRPr="00D72D62">
        <w:rPr>
          <w:b/>
          <w:color w:val="000000" w:themeColor="text1"/>
          <w:sz w:val="28"/>
          <w:szCs w:val="28"/>
          <w:lang w:eastAsia="ar-SA"/>
        </w:rPr>
        <w:t>Задание:</w:t>
      </w:r>
    </w:p>
    <w:p w:rsidR="00726987" w:rsidRDefault="00726987" w:rsidP="00726987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72D62">
        <w:rPr>
          <w:color w:val="000000" w:themeColor="text1"/>
          <w:sz w:val="28"/>
          <w:szCs w:val="28"/>
          <w:lang w:eastAsia="ar-SA"/>
        </w:rPr>
        <w:t xml:space="preserve">Сделать конспект и отправить на почту </w:t>
      </w:r>
      <w:hyperlink r:id="rId5" w:history="1">
        <w:r w:rsidRPr="00D72D62">
          <w:rPr>
            <w:rStyle w:val="a3"/>
            <w:color w:val="000000" w:themeColor="text1"/>
            <w:sz w:val="28"/>
            <w:szCs w:val="28"/>
            <w:shd w:val="clear" w:color="auto" w:fill="FFFFFF"/>
          </w:rPr>
          <w:t>londonharry228@gmail.com</w:t>
        </w:r>
      </w:hyperlink>
      <w:r w:rsidRPr="00D72D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color w:val="000000" w:themeColor="text1"/>
          <w:sz w:val="28"/>
          <w:szCs w:val="28"/>
          <w:lang w:eastAsia="ar-SA"/>
        </w:rPr>
        <w:t xml:space="preserve"> до 18.00 </w:t>
      </w:r>
    </w:p>
    <w:p w:rsidR="00726987" w:rsidRPr="00D72D62" w:rsidRDefault="00726987" w:rsidP="00726987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9D2076" w:rsidRDefault="00726987" w:rsidP="00726987">
      <w:pPr>
        <w:jc w:val="center"/>
        <w:rPr>
          <w:b/>
          <w:sz w:val="28"/>
          <w:szCs w:val="28"/>
          <w:lang w:eastAsia="ar-SA"/>
        </w:rPr>
      </w:pPr>
      <w:r w:rsidRPr="00FF26A7">
        <w:rPr>
          <w:sz w:val="28"/>
          <w:szCs w:val="28"/>
          <w:lang w:eastAsia="ar-SA"/>
        </w:rPr>
        <w:t xml:space="preserve"> </w:t>
      </w:r>
      <w:r w:rsidRPr="00726987">
        <w:rPr>
          <w:b/>
          <w:sz w:val="28"/>
          <w:szCs w:val="28"/>
          <w:lang w:eastAsia="ar-SA"/>
        </w:rPr>
        <w:t>Проблемы распределения доходов, социальной помощи и бедности.</w:t>
      </w:r>
    </w:p>
    <w:p w:rsidR="001F3E5A" w:rsidRDefault="00F950DF" w:rsidP="0072698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726987" w:rsidRPr="00FF26A7">
        <w:rPr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color w:val="000000"/>
          <w:sz w:val="28"/>
          <w:szCs w:val="28"/>
        </w:rPr>
        <w:t>Конечной целью функционирования рыночной экономики является достижение определенного уровня жизни, который создает нормальные условия для достойной жизни человека.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color w:val="000000"/>
          <w:sz w:val="28"/>
          <w:szCs w:val="28"/>
        </w:rPr>
        <w:t xml:space="preserve">В. Леонтьев писал, что если бы все члены общества имели равные возможности выбора и принятия решений, если бы все были одновременно наемными работниками и нанимателями, </w:t>
      </w:r>
      <w:proofErr w:type="spellStart"/>
      <w:r w:rsidRPr="001F3E5A">
        <w:rPr>
          <w:color w:val="000000"/>
          <w:sz w:val="28"/>
          <w:szCs w:val="28"/>
        </w:rPr>
        <w:t>сберегателями</w:t>
      </w:r>
      <w:proofErr w:type="spellEnd"/>
      <w:r w:rsidRPr="001F3E5A">
        <w:rPr>
          <w:color w:val="000000"/>
          <w:sz w:val="28"/>
          <w:szCs w:val="28"/>
        </w:rPr>
        <w:t xml:space="preserve"> и инвесторами, фермерами и горожанами, проблема распределения могла бы не возникать.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F3E5A">
        <w:rPr>
          <w:b/>
          <w:color w:val="000000"/>
          <w:sz w:val="28"/>
          <w:szCs w:val="28"/>
        </w:rPr>
        <w:t>Распределение доходов происходит на двух уровнях: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3E5A">
        <w:rPr>
          <w:color w:val="000000"/>
          <w:sz w:val="28"/>
          <w:szCs w:val="28"/>
        </w:rPr>
        <w:t>1) </w:t>
      </w:r>
      <w:r w:rsidRPr="001F3E5A">
        <w:rPr>
          <w:i/>
          <w:iCs/>
          <w:color w:val="000000"/>
          <w:sz w:val="28"/>
          <w:szCs w:val="28"/>
        </w:rPr>
        <w:t>функциональное распределение доходов, </w:t>
      </w:r>
      <w:r w:rsidRPr="001F3E5A">
        <w:rPr>
          <w:color w:val="000000"/>
          <w:sz w:val="28"/>
          <w:szCs w:val="28"/>
        </w:rPr>
        <w:t>т. е. плата за труд, рента, дивиденд, процент, торговая прибыль, предпринимательский доход;</w:t>
      </w:r>
      <w:proofErr w:type="gramEnd"/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color w:val="000000"/>
          <w:sz w:val="28"/>
          <w:szCs w:val="28"/>
        </w:rPr>
        <w:t>2) </w:t>
      </w:r>
      <w:r w:rsidRPr="001F3E5A">
        <w:rPr>
          <w:i/>
          <w:iCs/>
          <w:color w:val="000000"/>
          <w:sz w:val="28"/>
          <w:szCs w:val="28"/>
        </w:rPr>
        <w:t>личное распределение дохода, </w:t>
      </w:r>
      <w:r w:rsidRPr="001F3E5A">
        <w:rPr>
          <w:color w:val="000000"/>
          <w:sz w:val="28"/>
          <w:szCs w:val="28"/>
        </w:rPr>
        <w:t xml:space="preserve">т. е. весь денежный доход </w:t>
      </w:r>
      <w:proofErr w:type="gramStart"/>
      <w:r w:rsidRPr="001F3E5A">
        <w:rPr>
          <w:color w:val="000000"/>
          <w:sz w:val="28"/>
          <w:szCs w:val="28"/>
        </w:rPr>
        <w:t>общества</w:t>
      </w:r>
      <w:proofErr w:type="gramEnd"/>
      <w:r w:rsidRPr="001F3E5A">
        <w:rPr>
          <w:color w:val="000000"/>
          <w:sz w:val="28"/>
          <w:szCs w:val="28"/>
        </w:rPr>
        <w:t xml:space="preserve"> делится между отдельными домохозяйствами, исходя из вклада каждого в создание этого дохода. Отсюда - распределение дохода между отдельными группами населения происходит неравномерно.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color w:val="000000"/>
          <w:sz w:val="28"/>
          <w:szCs w:val="28"/>
        </w:rPr>
        <w:t>Рассмотрим некоторые узловые понятия.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b/>
          <w:i/>
          <w:iCs/>
          <w:color w:val="000000"/>
          <w:sz w:val="28"/>
          <w:szCs w:val="28"/>
        </w:rPr>
        <w:t>Уровень жизни</w:t>
      </w:r>
      <w:r w:rsidRPr="001F3E5A">
        <w:rPr>
          <w:i/>
          <w:iCs/>
          <w:color w:val="000000"/>
          <w:sz w:val="28"/>
          <w:szCs w:val="28"/>
        </w:rPr>
        <w:t> </w:t>
      </w:r>
      <w:r w:rsidRPr="001F3E5A">
        <w:rPr>
          <w:color w:val="000000"/>
          <w:sz w:val="28"/>
          <w:szCs w:val="28"/>
        </w:rPr>
        <w:t>- это обеспеченность населения необходимыми для жизни материальными и духовными благами, степень удовлетворения людей физиологическими, социальными и духовными потребностями.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3E5A">
        <w:rPr>
          <w:color w:val="000000"/>
          <w:sz w:val="28"/>
          <w:szCs w:val="28"/>
        </w:rPr>
        <w:t>Уровень жизни - это характеристика благополучия и бедности людей в системе рыночных отношений.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F3E5A">
        <w:rPr>
          <w:b/>
          <w:color w:val="000000"/>
          <w:sz w:val="28"/>
          <w:szCs w:val="28"/>
        </w:rPr>
        <w:t>Для характеристики уровня жизни используются показатели</w:t>
      </w:r>
      <w:r w:rsidRPr="001F3E5A">
        <w:rPr>
          <w:color w:val="000000"/>
          <w:sz w:val="28"/>
          <w:szCs w:val="28"/>
        </w:rPr>
        <w:t>: уровень реальной заработной платы; располагаемый доход; уровень бедности, который отражает уровень дохода, находящегося ниже прожиточного минимума населения; реальное потребление продуктов питания в расчете на душу населения; объем продаж во всех формах торговли в расчете на душу населения; объем всех видов платных услуг (бытовых, транспортных, жилищно-коммунальных и т. д.) в расчете надушу населения;</w:t>
      </w:r>
      <w:proofErr w:type="gramEnd"/>
      <w:r w:rsidRPr="001F3E5A">
        <w:rPr>
          <w:color w:val="000000"/>
          <w:sz w:val="28"/>
          <w:szCs w:val="28"/>
        </w:rPr>
        <w:t xml:space="preserve"> жилищные условия, прежде всего жилая площадь надушу населения или на одну среднестатистическую семью; </w:t>
      </w:r>
      <w:proofErr w:type="gramStart"/>
      <w:r w:rsidRPr="001F3E5A">
        <w:rPr>
          <w:color w:val="000000"/>
          <w:sz w:val="28"/>
          <w:szCs w:val="28"/>
        </w:rPr>
        <w:t>уровень и качество образования, возможности доступа к культуре: библиотекам, клубам, музеям, театрам и т. д., уровень и качество медицинского обслуживания, оказываемого всей системой здравоохранения, система и качество отдыха, бытового и сервисного обслуживания, экологические условия, защищенность населения от криминала и т. д.</w:t>
      </w:r>
      <w:proofErr w:type="gramEnd"/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color w:val="000000" w:themeColor="text1"/>
          <w:sz w:val="28"/>
          <w:szCs w:val="28"/>
        </w:rPr>
        <w:t>В мировой практике используется агрегированный показатель уровня жизни.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rStyle w:val="a5"/>
          <w:color w:val="000000" w:themeColor="text1"/>
          <w:sz w:val="28"/>
          <w:szCs w:val="28"/>
        </w:rPr>
        <w:t>ИЧР</w:t>
      </w:r>
      <w:r w:rsidRPr="001F3E5A">
        <w:rPr>
          <w:color w:val="000000" w:themeColor="text1"/>
          <w:sz w:val="28"/>
          <w:szCs w:val="28"/>
        </w:rPr>
        <w:t xml:space="preserve">— </w:t>
      </w:r>
      <w:proofErr w:type="gramStart"/>
      <w:r w:rsidRPr="001F3E5A">
        <w:rPr>
          <w:color w:val="000000" w:themeColor="text1"/>
          <w:sz w:val="28"/>
          <w:szCs w:val="28"/>
        </w:rPr>
        <w:t>ин</w:t>
      </w:r>
      <w:proofErr w:type="gramEnd"/>
      <w:r w:rsidRPr="001F3E5A">
        <w:rPr>
          <w:color w:val="000000" w:themeColor="text1"/>
          <w:sz w:val="28"/>
          <w:szCs w:val="28"/>
        </w:rPr>
        <w:t>декс человеческого развития, который включает в себя: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color w:val="000000" w:themeColor="text1"/>
          <w:sz w:val="28"/>
          <w:szCs w:val="28"/>
        </w:rPr>
        <w:t>а) доход на душу населения;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color w:val="000000" w:themeColor="text1"/>
          <w:sz w:val="28"/>
          <w:szCs w:val="28"/>
        </w:rPr>
        <w:t>б) уровень образования;</w:t>
      </w:r>
    </w:p>
    <w:p w:rsidR="001F3E5A" w:rsidRPr="001F3E5A" w:rsidRDefault="001F3E5A" w:rsidP="001F3E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color w:val="000000" w:themeColor="text1"/>
          <w:sz w:val="28"/>
          <w:szCs w:val="28"/>
        </w:rPr>
        <w:lastRenderedPageBreak/>
        <w:t>в) продолжительность жизни.</w:t>
      </w:r>
    </w:p>
    <w:p w:rsidR="001F3E5A" w:rsidRPr="00F950DF" w:rsidRDefault="001F3E5A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F3E5A">
        <w:rPr>
          <w:color w:val="000000" w:themeColor="text1"/>
          <w:sz w:val="28"/>
          <w:szCs w:val="28"/>
        </w:rPr>
        <w:t>Для характеристики реального уровня жизни используется показатель </w:t>
      </w:r>
      <w:r w:rsidRPr="001F3E5A">
        <w:rPr>
          <w:rStyle w:val="a5"/>
          <w:color w:val="000000" w:themeColor="text1"/>
          <w:sz w:val="28"/>
          <w:szCs w:val="28"/>
        </w:rPr>
        <w:t>потребительская корзина,</w:t>
      </w:r>
      <w:r w:rsidR="00F950DF">
        <w:rPr>
          <w:rStyle w:val="a5"/>
          <w:color w:val="000000" w:themeColor="text1"/>
          <w:sz w:val="28"/>
          <w:szCs w:val="28"/>
        </w:rPr>
        <w:t xml:space="preserve"> </w:t>
      </w:r>
      <w:r w:rsidRPr="001F3E5A">
        <w:rPr>
          <w:color w:val="000000" w:themeColor="text1"/>
          <w:sz w:val="28"/>
          <w:szCs w:val="28"/>
        </w:rPr>
        <w:t xml:space="preserve">т.е. набор благ и услуг, необходимых для удовлетворения первоочередных потребностей человека, выраженный в реальных ценах. Потребительская корзина является основой расчета </w:t>
      </w:r>
      <w:r w:rsidRPr="00F950DF">
        <w:rPr>
          <w:color w:val="000000" w:themeColor="text1"/>
          <w:sz w:val="28"/>
          <w:szCs w:val="28"/>
        </w:rPr>
        <w:t>минимального потребительского бюджета.</w:t>
      </w:r>
    </w:p>
    <w:p w:rsidR="001F3E5A" w:rsidRPr="00F950DF" w:rsidRDefault="001F3E5A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950DF">
        <w:rPr>
          <w:b/>
          <w:color w:val="000000"/>
          <w:sz w:val="28"/>
          <w:szCs w:val="28"/>
        </w:rPr>
        <w:t xml:space="preserve">Уровень потребления различается </w:t>
      </w:r>
      <w:proofErr w:type="gramStart"/>
      <w:r w:rsidRPr="00F950DF">
        <w:rPr>
          <w:b/>
          <w:color w:val="000000"/>
          <w:sz w:val="28"/>
          <w:szCs w:val="28"/>
        </w:rPr>
        <w:t>на</w:t>
      </w:r>
      <w:proofErr w:type="gramEnd"/>
      <w:r w:rsidRPr="00F950DF">
        <w:rPr>
          <w:b/>
          <w:color w:val="000000"/>
          <w:sz w:val="28"/>
          <w:szCs w:val="28"/>
        </w:rPr>
        <w:t>:</w:t>
      </w:r>
    </w:p>
    <w:p w:rsidR="001F3E5A" w:rsidRPr="00F950DF" w:rsidRDefault="001F3E5A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1) </w:t>
      </w:r>
      <w:r w:rsidRPr="00F950DF">
        <w:rPr>
          <w:i/>
          <w:iCs/>
          <w:color w:val="000000"/>
          <w:sz w:val="28"/>
          <w:szCs w:val="28"/>
        </w:rPr>
        <w:t>минимальный уровень потребления </w:t>
      </w:r>
      <w:r w:rsidRPr="00F950DF">
        <w:rPr>
          <w:color w:val="000000"/>
          <w:sz w:val="28"/>
          <w:szCs w:val="28"/>
        </w:rPr>
        <w:t>(прожиточный минимум) - уровень потребления благ, уменьшение которого не будет обеспечивать воспроизводство рабочей силы, т. е. это уровень бедности, за пределами которого наступает вырождение нации как физическое, так и интеллектуальное (деградация);</w:t>
      </w:r>
    </w:p>
    <w:p w:rsidR="001F3E5A" w:rsidRPr="00F950DF" w:rsidRDefault="001F3E5A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2) </w:t>
      </w:r>
      <w:r w:rsidRPr="00F950DF">
        <w:rPr>
          <w:i/>
          <w:iCs/>
          <w:color w:val="000000"/>
          <w:sz w:val="28"/>
          <w:szCs w:val="28"/>
        </w:rPr>
        <w:t>рациональный уровень потребления, </w:t>
      </w:r>
      <w:r w:rsidRPr="00F950DF">
        <w:rPr>
          <w:color w:val="000000"/>
          <w:sz w:val="28"/>
          <w:szCs w:val="28"/>
        </w:rPr>
        <w:t>т.е. уровень потребления, который в количестве и сбалансированности наиболее благоприятен для человека в данных условиях.</w:t>
      </w:r>
    </w:p>
    <w:p w:rsidR="001F3E5A" w:rsidRPr="00F950DF" w:rsidRDefault="001F3E5A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Уровень жизни можно рассматривать как для всего населения в целом, так и для отдельно взятых групп.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мировой практике показателем уровня жизни являются ВВП на душу населения.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условиях свободного рынка система распределения доходов происходит без вмешательства государства.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Есть понятие «справедливые доходы», т. е. полученные в результате конкуренции на основе спроса и предложения, а также в результате предельной производительности факторов.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Экономическая система рынка не дает гарантированного уровня благосостояния каждому, все зависит от индивида. Люди с низкой квалификацией, спрос на которую невелик, имеют низкий доход, люди с высокой квалификацией и образованием имеют высокие доходы.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условиях современного общества государство не может не реагировать на появление бедности в стране. </w:t>
      </w:r>
      <w:r w:rsidRPr="00F950DF">
        <w:rPr>
          <w:i/>
          <w:iCs/>
          <w:color w:val="000000"/>
          <w:sz w:val="28"/>
          <w:szCs w:val="28"/>
        </w:rPr>
        <w:t>Государственная политика </w:t>
      </w:r>
      <w:r w:rsidRPr="00F950DF">
        <w:rPr>
          <w:color w:val="000000"/>
          <w:sz w:val="28"/>
          <w:szCs w:val="28"/>
        </w:rPr>
        <w:t xml:space="preserve">в доходах заключается в перераспределении доходов между слоями населения через государственный бюджет. В данном случае не стоит вопрос в уравнивании всех граждан в используемых доходах - это было бы социально несправедливо. Главное для государства - ослабление социальной напряженности, создание условий для нормального воспроизводства рабочей силы. </w:t>
      </w:r>
      <w:r w:rsidRPr="00F950DF">
        <w:rPr>
          <w:b/>
          <w:color w:val="000000"/>
          <w:sz w:val="28"/>
          <w:szCs w:val="28"/>
        </w:rPr>
        <w:t>Основными инструментами государства в этом вопросе выступают: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1) дифференцированное налогообложение различных групп - получателей дохода;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2) социальные выплаты и бесплатные услуги, оказываемые малоимущему населению за счет центрального и местного бюджетов.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Но возможности государства в перераспределении доходов ограничены бюджетом.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 xml:space="preserve">Увеличение </w:t>
      </w:r>
      <w:proofErr w:type="gramStart"/>
      <w:r w:rsidRPr="00F950DF">
        <w:rPr>
          <w:color w:val="000000"/>
          <w:sz w:val="28"/>
          <w:szCs w:val="28"/>
        </w:rPr>
        <w:t>социальных расходов, выходящих за рамки бюджета может</w:t>
      </w:r>
      <w:proofErr w:type="gramEnd"/>
      <w:r w:rsidRPr="00F950DF">
        <w:rPr>
          <w:color w:val="000000"/>
          <w:sz w:val="28"/>
          <w:szCs w:val="28"/>
        </w:rPr>
        <w:t xml:space="preserve"> привести к росту бюджетного дефицита и инфляции в стране.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lastRenderedPageBreak/>
        <w:t>Основным источником дохода для многих граждан является заработная плата. Государство, вмешиваясь в первичное распределение денежных доходов, по согласованию с профсоюзами устанавливает нижний и верхний пределы номинальной заработной платы. Определение предела заработной платы влияет на совокупный спрос</w:t>
      </w:r>
      <w:proofErr w:type="gramStart"/>
      <w:r w:rsidRPr="00F950DF">
        <w:rPr>
          <w:color w:val="000000"/>
          <w:sz w:val="28"/>
          <w:szCs w:val="28"/>
        </w:rPr>
        <w:t xml:space="preserve"> (&lt; &gt;) </w:t>
      </w:r>
      <w:proofErr w:type="gramEnd"/>
      <w:r w:rsidRPr="00F950DF">
        <w:rPr>
          <w:color w:val="000000"/>
          <w:sz w:val="28"/>
          <w:szCs w:val="28"/>
        </w:rPr>
        <w:t>и на изменение издержек производства (&lt; &gt;). Снижение издержек производства сказывается на конкурентоспособности продукции, на увеличении инвестирования и т. д. Контроль за заработной платой является мощным сдерживающим фактором инфляции.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Пределы в заработной плате особо жестко соблюдаются в государственных бюджетных организациях, что дает возможность бороться с бюджетным дефицитом.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частном секторе особенно крупные корпорации нередко не считаются с правительственными ограничениями и устанавливают свои ставки оплаты труда.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современном мире одним из эффективных методов влияния государства на величину заработной платы является гарантированная минимальная ставка.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Минимальная ставка является отправным моментом для формирования заработной платы рабочих и служащих, особенно это важно для малоквалифицированных работников, молодежи, женщин, иммигрантов.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условиях инфляции государство берет на себя обязательство через определенный срок увеличивать номинальную заработную плату на процент инфляции, таким образом, делается попытка сохранить реальную зарплату, пенсии, стипендии и др. пособия.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своем большинстве индексация распространяется на работников бюджетной сферы. В частном секторе работники предпочитают увеличивать свою заработную плату при пересмотре коллективных договоров.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В России индексация денежных доходов установлена законом от 24 октября 1991 г. и распространяется на заработную плату работников бюджетной сферы, на пенсии, стипендии и пособия.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Заработная плата работников частного сектора должна регулироваться через изменение минимальной заработной платы.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Индексация доходов имеет не только позитивное, но и негативное значение. Уменьшение разрывов в доходах низко- и высокооплачиваемых работников отрицательно сказывается на напряженности труда. Кроме того, во время инфляции денег в обращении и так много, и Увеличение денежной массы, как правило, ведет к росту цен и, следовательно, к росту инфляции.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 xml:space="preserve">В силу этого многие государства Западной Европы отказываются от постоянной индексации, переходят на эпизодическую, т. е. только в том </w:t>
      </w:r>
      <w:proofErr w:type="gramStart"/>
      <w:r w:rsidRPr="00F950DF">
        <w:rPr>
          <w:color w:val="000000"/>
          <w:sz w:val="28"/>
          <w:szCs w:val="28"/>
        </w:rPr>
        <w:t>случае</w:t>
      </w:r>
      <w:proofErr w:type="gramEnd"/>
      <w:r w:rsidRPr="00F950DF">
        <w:rPr>
          <w:color w:val="000000"/>
          <w:sz w:val="28"/>
          <w:szCs w:val="28"/>
        </w:rPr>
        <w:t>, если цены перешли определенный правительственный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Порог.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Для определения неравенства в доходах между различными группами населения используется </w:t>
      </w:r>
      <w:r w:rsidRPr="00F950DF">
        <w:rPr>
          <w:i/>
          <w:iCs/>
          <w:color w:val="000000"/>
          <w:sz w:val="28"/>
          <w:szCs w:val="28"/>
        </w:rPr>
        <w:t>кривая Лоренца </w:t>
      </w:r>
      <w:r w:rsidRPr="00F950DF">
        <w:rPr>
          <w:color w:val="000000"/>
          <w:sz w:val="28"/>
          <w:szCs w:val="28"/>
        </w:rPr>
        <w:t xml:space="preserve">(«лук Лоренца»). На рис. 33 по горизонтали отложены группы населения в процентах, по вертикали - </w:t>
      </w:r>
      <w:r w:rsidRPr="00F950DF">
        <w:rPr>
          <w:color w:val="000000"/>
          <w:sz w:val="28"/>
          <w:szCs w:val="28"/>
        </w:rPr>
        <w:lastRenderedPageBreak/>
        <w:t>проценты дохода, получаемые этими группами. При этом условии 20 % населения получали бы 20 % доходов, 40 % населения - 40 % дохода и т. д,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noProof/>
          <w:color w:val="000000"/>
          <w:sz w:val="28"/>
          <w:szCs w:val="28"/>
        </w:rPr>
        <w:drawing>
          <wp:inline distT="0" distB="0" distL="0" distR="0" wp14:anchorId="75B9D480" wp14:editId="751A25E3">
            <wp:extent cx="2667000" cy="2009775"/>
            <wp:effectExtent l="0" t="0" r="0" b="9525"/>
            <wp:docPr id="7" name="Рисунок 7" descr="http://konspekta.net/megaobuchalkaru/imgbaza/baza11/2544628183913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megaobuchalkaru/imgbaza/baza11/2544628183913.files/image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Рис. 33. Кривая Лоренца («лук Лоренца»).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При равном распределении зависимость выглядела бы в виде биссектрисы. При абсолютном неравенстве в распределении доходов все 100% доходов получил бы один человек (0Е). Но в реальной жизни нет ни абсолютного равенства, ни абсолютного неравенства; настоящая картина распределения доходов в обществе отражена на кривой линии, прогнутой вниз. Точки</w:t>
      </w:r>
      <w:proofErr w:type="gramStart"/>
      <w:r w:rsidRPr="00F950DF">
        <w:rPr>
          <w:color w:val="000000"/>
          <w:sz w:val="28"/>
          <w:szCs w:val="28"/>
        </w:rPr>
        <w:t> </w:t>
      </w:r>
      <w:r w:rsidRPr="00F950DF">
        <w:rPr>
          <w:i/>
          <w:iCs/>
          <w:color w:val="000000"/>
          <w:sz w:val="28"/>
          <w:szCs w:val="28"/>
        </w:rPr>
        <w:t>А</w:t>
      </w:r>
      <w:proofErr w:type="gramEnd"/>
      <w:r w:rsidRPr="00F950DF">
        <w:rPr>
          <w:i/>
          <w:iCs/>
          <w:color w:val="000000"/>
          <w:sz w:val="28"/>
          <w:szCs w:val="28"/>
        </w:rPr>
        <w:t>, В, С, D, Е </w:t>
      </w:r>
      <w:r w:rsidRPr="00F950DF">
        <w:rPr>
          <w:color w:val="000000"/>
          <w:sz w:val="28"/>
          <w:szCs w:val="28"/>
        </w:rPr>
        <w:t>показывают величину отклонения этой кривой от биссектрисы, т.е. степень неравенства в распределении доходов.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Если кривая будет выравниваться и приближаться к биссектрисе, то общество приближается к равенству в доходах и, как следствие, произойдет сокращение стимулов к труду и предпринимательству.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Если кривая уходит от биссектрисы очень далеко, то социальная справедливость нарушена, начинает возрастать социальная напряженность.</w:t>
      </w:r>
    </w:p>
    <w:p w:rsidR="00F950DF" w:rsidRPr="00F950DF" w:rsidRDefault="00F950DF" w:rsidP="00F950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0DF">
        <w:rPr>
          <w:color w:val="000000"/>
          <w:sz w:val="28"/>
          <w:szCs w:val="28"/>
        </w:rPr>
        <w:t>Мировая практика показывает, что предельно критическое соотношение дохода 10 % самых богатых и 10 % самых бедных групп населения не должно превышать 10</w:t>
      </w:r>
      <w:proofErr w:type="gramStart"/>
      <w:r w:rsidRPr="00F950DF">
        <w:rPr>
          <w:color w:val="000000"/>
          <w:sz w:val="28"/>
          <w:szCs w:val="28"/>
        </w:rPr>
        <w:t xml:space="preserve"> :</w:t>
      </w:r>
      <w:proofErr w:type="gramEnd"/>
      <w:r w:rsidRPr="00F950DF">
        <w:rPr>
          <w:color w:val="000000"/>
          <w:sz w:val="28"/>
          <w:szCs w:val="28"/>
        </w:rPr>
        <w:t xml:space="preserve"> 1. В России это отношение в 2004 г. составило 15: 1, т. е. на пять пунктов выше мирового стандарта. Сегодня независимые эксперты считают, что на самом деле разрыв еще больше - в 18-20 раз. Высокий уровень неравенства доходов крайне негативно отражается на экономическом развитии страны. В сфере здравоохранения, образования, обеспечения жильем и т. п. многие граждане России сталкиваются со значительными трудностями, и это, вне всякого сомнения, ухудшает социальную атмосферу. Сравнительно большая доля населения (22 %) находится за чертой бедности, что отрицательно сказывается на общественном поведении людей, вызывает рост преступности. Высокий уровень неравенства доходов, расслоение на богатых и бедных, малая доля населения со средним достатком могут угрожать политической стабильности в стране. Политическая нестабильность отрицательно влияет на внешнеэкономические связи. Так, в 2009 г. по сравнению с 2008г. поступление иностранных инвестиций сократилось на 21%. Наблюдается рост вывоза денег за границу, вложение их в зарубежную экономику и иностранные объекты недвижимости. Сегодня страна решает огромное </w:t>
      </w:r>
      <w:r w:rsidRPr="00F950DF">
        <w:rPr>
          <w:color w:val="000000"/>
          <w:sz w:val="28"/>
          <w:szCs w:val="28"/>
        </w:rPr>
        <w:lastRenderedPageBreak/>
        <w:t xml:space="preserve">количество сложных и очень важных экономических задач, таких как </w:t>
      </w:r>
      <w:proofErr w:type="gramStart"/>
      <w:r w:rsidRPr="00F950DF">
        <w:rPr>
          <w:color w:val="000000"/>
          <w:sz w:val="28"/>
          <w:szCs w:val="28"/>
        </w:rPr>
        <w:t>выход</w:t>
      </w:r>
      <w:proofErr w:type="gramEnd"/>
      <w:r w:rsidRPr="00F950DF">
        <w:rPr>
          <w:color w:val="000000"/>
          <w:sz w:val="28"/>
          <w:szCs w:val="28"/>
        </w:rPr>
        <w:t xml:space="preserve"> из экономического кризиса и подъем жизненного уровня.</w:t>
      </w:r>
    </w:p>
    <w:p w:rsidR="001F3E5A" w:rsidRDefault="001F3E5A" w:rsidP="00726987">
      <w:pPr>
        <w:jc w:val="both"/>
        <w:rPr>
          <w:sz w:val="28"/>
          <w:szCs w:val="28"/>
          <w:lang w:eastAsia="ar-SA"/>
        </w:rPr>
      </w:pPr>
    </w:p>
    <w:p w:rsidR="00726987" w:rsidRPr="00726987" w:rsidRDefault="00726987" w:rsidP="00726987">
      <w:pPr>
        <w:jc w:val="both"/>
      </w:pPr>
    </w:p>
    <w:sectPr w:rsidR="00726987" w:rsidRPr="0072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84"/>
    <w:rsid w:val="001F3E5A"/>
    <w:rsid w:val="00236DA5"/>
    <w:rsid w:val="006C7F84"/>
    <w:rsid w:val="00726987"/>
    <w:rsid w:val="009D2076"/>
    <w:rsid w:val="00E44C53"/>
    <w:rsid w:val="00F9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E5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F3E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3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3E5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F3E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3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0303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258375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3830343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295063784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2132824890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</w:divsChild>
            </w:div>
          </w:divsChild>
        </w:div>
      </w:divsChild>
    </w:div>
    <w:div w:id="140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ondonharry2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2020-10-28T07:19:00Z</dcterms:created>
  <dcterms:modified xsi:type="dcterms:W3CDTF">2020-10-28T07:53:00Z</dcterms:modified>
</cp:coreProperties>
</file>