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84" w:rsidRDefault="00C33D84">
      <w:r>
        <w:rPr>
          <w:noProof/>
          <w:lang w:eastAsia="ru-RU"/>
        </w:rPr>
        <w:drawing>
          <wp:inline distT="0" distB="0" distL="0" distR="0">
            <wp:extent cx="6162040" cy="36893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3000" contrast="2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368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D84" w:rsidRDefault="00C33D84" w:rsidP="00C33D84">
      <w:pPr>
        <w:tabs>
          <w:tab w:val="left" w:pos="1240"/>
        </w:tabs>
        <w:rPr>
          <w:rFonts w:ascii="Arial-BoldMT" w:hAnsi="Arial-BoldMT" w:cs="Arial-BoldMT"/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D907510" wp14:editId="29E7DBA1">
            <wp:simplePos x="0" y="0"/>
            <wp:positionH relativeFrom="column">
              <wp:posOffset>87464</wp:posOffset>
            </wp:positionH>
            <wp:positionV relativeFrom="paragraph">
              <wp:posOffset>622134</wp:posOffset>
            </wp:positionV>
            <wp:extent cx="6353175" cy="3244215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C33D84">
        <w:rPr>
          <w:rFonts w:ascii="Arial-BoldMT" w:hAnsi="Arial-BoldMT" w:cs="Arial-BoldMT"/>
          <w:b/>
          <w:bCs/>
          <w:sz w:val="28"/>
          <w:szCs w:val="28"/>
        </w:rPr>
        <w:t>Расположение контактов и элементов индикации в приборах ПР110</w:t>
      </w:r>
      <w:r w:rsidRPr="00C33D84">
        <w:rPr>
          <w:rFonts w:ascii="Arial" w:hAnsi="Arial" w:cs="Arial"/>
          <w:b/>
          <w:bCs/>
          <w:sz w:val="28"/>
          <w:szCs w:val="28"/>
        </w:rPr>
        <w:t>-</w:t>
      </w:r>
      <w:r w:rsidRPr="00C33D84">
        <w:rPr>
          <w:rFonts w:ascii="Arial-BoldMT" w:hAnsi="Arial-BoldMT" w:cs="Arial-BoldMT"/>
          <w:b/>
          <w:bCs/>
          <w:sz w:val="28"/>
          <w:szCs w:val="28"/>
        </w:rPr>
        <w:t>х.8х.4х</w:t>
      </w:r>
    </w:p>
    <w:p w:rsidR="00C33D84" w:rsidRDefault="00C33D84" w:rsidP="00C33D84">
      <w:pPr>
        <w:tabs>
          <w:tab w:val="left" w:pos="1240"/>
        </w:tabs>
        <w:rPr>
          <w:rFonts w:ascii="Arial-BoldMT" w:hAnsi="Arial-BoldMT" w:cs="Arial-BoldMT"/>
          <w:b/>
          <w:bCs/>
          <w:sz w:val="28"/>
          <w:szCs w:val="28"/>
        </w:rPr>
      </w:pPr>
    </w:p>
    <w:p w:rsidR="00C33D84" w:rsidRPr="00C33D84" w:rsidRDefault="00C33D84" w:rsidP="00C33D84">
      <w:pPr>
        <w:tabs>
          <w:tab w:val="left" w:pos="1240"/>
        </w:tabs>
        <w:rPr>
          <w:sz w:val="28"/>
          <w:szCs w:val="28"/>
        </w:rPr>
      </w:pPr>
    </w:p>
    <w:p w:rsidR="00C33D84" w:rsidRPr="00C33D84" w:rsidRDefault="00C33D84" w:rsidP="00C33D84"/>
    <w:p w:rsidR="00C33D84" w:rsidRPr="00C33D84" w:rsidRDefault="00C33D84" w:rsidP="00C33D84"/>
    <w:p w:rsidR="00C33D84" w:rsidRPr="00C33D84" w:rsidRDefault="00C33D84" w:rsidP="00C33D84"/>
    <w:p w:rsidR="00C33D84" w:rsidRPr="00C33D84" w:rsidRDefault="00C33D84" w:rsidP="00C33D84"/>
    <w:p w:rsidR="00C33D84" w:rsidRPr="00C33D84" w:rsidRDefault="00C33D84" w:rsidP="00C33D84"/>
    <w:p w:rsidR="00C33D84" w:rsidRPr="00C33D84" w:rsidRDefault="00C33D84" w:rsidP="00C33D84"/>
    <w:p w:rsidR="00C33D84" w:rsidRPr="00C33D84" w:rsidRDefault="00C33D84" w:rsidP="00C33D84"/>
    <w:p w:rsidR="00C33D84" w:rsidRPr="00C33D84" w:rsidRDefault="00C33D84" w:rsidP="00C33D84"/>
    <w:p w:rsidR="00C33D84" w:rsidRPr="00C33D84" w:rsidRDefault="00C33D84" w:rsidP="00C33D84"/>
    <w:p w:rsidR="00C33D84" w:rsidRPr="00C33D84" w:rsidRDefault="00C33D84" w:rsidP="00C33D8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 w:rsidRPr="00C33D84">
        <w:rPr>
          <w:rFonts w:ascii="Arial-BoldMT" w:hAnsi="Arial-BoldMT" w:cs="Arial-BoldMT"/>
          <w:b/>
          <w:bCs/>
          <w:sz w:val="28"/>
          <w:szCs w:val="28"/>
        </w:rPr>
        <w:t>Подключение к ПР110</w:t>
      </w:r>
      <w:r w:rsidRPr="00C33D84">
        <w:rPr>
          <w:rFonts w:ascii="Arial" w:hAnsi="Arial" w:cs="Arial"/>
          <w:b/>
          <w:bCs/>
          <w:sz w:val="28"/>
          <w:szCs w:val="28"/>
        </w:rPr>
        <w:t>-</w:t>
      </w:r>
      <w:r w:rsidRPr="00C33D84">
        <w:rPr>
          <w:rFonts w:ascii="Arial-BoldMT" w:hAnsi="Arial-BoldMT" w:cs="Arial-BoldMT"/>
          <w:b/>
          <w:bCs/>
          <w:sz w:val="28"/>
          <w:szCs w:val="28"/>
        </w:rPr>
        <w:t>х.8х.4х дискретных датчиков с выходом</w:t>
      </w:r>
    </w:p>
    <w:p w:rsidR="00C33D84" w:rsidRPr="00C33D84" w:rsidRDefault="00C33D84" w:rsidP="00C33D8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 w:rsidRPr="00C33D84">
        <w:rPr>
          <w:rFonts w:ascii="Arial-BoldMT" w:hAnsi="Arial-BoldMT" w:cs="Arial-BoldMT"/>
          <w:b/>
          <w:bCs/>
          <w:sz w:val="28"/>
          <w:szCs w:val="28"/>
        </w:rPr>
        <w:t>типа «сухой контакт»</w:t>
      </w:r>
    </w:p>
    <w:p w:rsidR="00C33D84" w:rsidRDefault="00C33D84" w:rsidP="00C33D84">
      <w:pPr>
        <w:autoSpaceDE w:val="0"/>
        <w:autoSpaceDN w:val="0"/>
        <w:adjustRightInd w:val="0"/>
        <w:spacing w:after="0" w:line="240" w:lineRule="auto"/>
        <w:rPr>
          <w:rFonts w:eastAsia="ArialMT" w:cs="ArialMT"/>
          <w:sz w:val="28"/>
          <w:szCs w:val="28"/>
        </w:rPr>
      </w:pPr>
      <w:r w:rsidRPr="00C33D84">
        <w:rPr>
          <w:rFonts w:ascii="Arial-BoldMT" w:hAnsi="Arial-BoldMT" w:cs="Arial-BoldMT"/>
          <w:b/>
          <w:bCs/>
          <w:sz w:val="28"/>
          <w:szCs w:val="28"/>
        </w:rPr>
        <w:t xml:space="preserve">Внимание!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На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переменном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токе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все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входы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внутри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группы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должны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работать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от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</w:p>
    <w:p w:rsidR="00C33D84" w:rsidRDefault="00D95E1E" w:rsidP="00C33D84">
      <w:pPr>
        <w:autoSpaceDE w:val="0"/>
        <w:autoSpaceDN w:val="0"/>
        <w:adjustRightInd w:val="0"/>
        <w:spacing w:after="0" w:line="240" w:lineRule="auto"/>
        <w:rPr>
          <w:rFonts w:eastAsia="ArialMT" w:cs="ArialMT"/>
          <w:sz w:val="28"/>
          <w:szCs w:val="28"/>
        </w:rPr>
      </w:pPr>
      <w:r>
        <w:rPr>
          <w:rFonts w:eastAsia="ArialMT" w:cs="ArialMT"/>
          <w:sz w:val="28"/>
          <w:szCs w:val="28"/>
        </w:rPr>
        <w:t>о</w:t>
      </w:r>
      <w:bookmarkStart w:id="0" w:name="_GoBack"/>
      <w:bookmarkEnd w:id="0"/>
      <w:proofErr w:type="spellStart"/>
      <w:r w:rsidR="00C33D84" w:rsidRPr="00C33D84">
        <w:rPr>
          <w:rFonts w:ascii="ArialMT" w:eastAsia="ArialMT" w:hAnsi="Arial-BoldMT" w:cs="ArialMT" w:hint="eastAsia"/>
          <w:sz w:val="28"/>
          <w:szCs w:val="28"/>
        </w:rPr>
        <w:t>дной</w:t>
      </w:r>
      <w:proofErr w:type="spellEnd"/>
      <w:r w:rsidR="00C33D84">
        <w:rPr>
          <w:rFonts w:eastAsia="ArialMT" w:cs="ArialMT"/>
          <w:sz w:val="28"/>
          <w:szCs w:val="28"/>
        </w:rPr>
        <w:t xml:space="preserve"> </w:t>
      </w:r>
      <w:proofErr w:type="spellStart"/>
      <w:r w:rsidR="00C33D84" w:rsidRPr="00C33D84">
        <w:rPr>
          <w:rFonts w:ascii="ArialMT" w:eastAsia="ArialMT" w:hAnsi="Arial-BoldMT" w:cs="ArialMT" w:hint="eastAsia"/>
          <w:sz w:val="28"/>
          <w:szCs w:val="28"/>
        </w:rPr>
        <w:t>фазы</w:t>
      </w:r>
      <w:proofErr w:type="spellEnd"/>
      <w:r w:rsidR="00C33D84" w:rsidRPr="00C33D84">
        <w:rPr>
          <w:rFonts w:ascii="ArialMT" w:eastAsia="ArialMT" w:hAnsi="Arial-BoldMT" w:cs="ArialMT"/>
          <w:sz w:val="28"/>
          <w:szCs w:val="28"/>
        </w:rPr>
        <w:t xml:space="preserve">. </w:t>
      </w:r>
      <w:proofErr w:type="spellStart"/>
      <w:r w:rsidR="00C33D84" w:rsidRPr="00C33D84">
        <w:rPr>
          <w:rFonts w:ascii="ArialMT" w:eastAsia="ArialMT" w:hAnsi="Arial-BoldMT" w:cs="ArialMT" w:hint="eastAsia"/>
          <w:sz w:val="28"/>
          <w:szCs w:val="28"/>
        </w:rPr>
        <w:t>Разные</w:t>
      </w:r>
      <w:proofErr w:type="spellEnd"/>
      <w:r w:rsidR="00C33D84"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="00C33D84" w:rsidRPr="00C33D84">
        <w:rPr>
          <w:rFonts w:ascii="ArialMT" w:eastAsia="ArialMT" w:hAnsi="Arial-BoldMT" w:cs="ArialMT" w:hint="eastAsia"/>
          <w:sz w:val="28"/>
          <w:szCs w:val="28"/>
        </w:rPr>
        <w:t>фазы</w:t>
      </w:r>
      <w:proofErr w:type="spellEnd"/>
      <w:r w:rsidR="00C33D84"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="00C33D84" w:rsidRPr="00C33D84">
        <w:rPr>
          <w:rFonts w:ascii="ArialMT" w:eastAsia="ArialMT" w:hAnsi="Arial-BoldMT" w:cs="ArialMT" w:hint="eastAsia"/>
          <w:sz w:val="28"/>
          <w:szCs w:val="28"/>
        </w:rPr>
        <w:t>напряжения</w:t>
      </w:r>
      <w:proofErr w:type="spellEnd"/>
      <w:r w:rsidR="00C33D84"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="00C33D84" w:rsidRPr="00C33D84">
        <w:rPr>
          <w:rFonts w:ascii="ArialMT" w:eastAsia="ArialMT" w:hAnsi="Arial-BoldMT" w:cs="ArialMT" w:hint="eastAsia"/>
          <w:sz w:val="28"/>
          <w:szCs w:val="28"/>
        </w:rPr>
        <w:t>допустимо</w:t>
      </w:r>
      <w:proofErr w:type="spellEnd"/>
      <w:r w:rsidR="00C33D84"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="00C33D84" w:rsidRPr="00C33D84">
        <w:rPr>
          <w:rFonts w:ascii="ArialMT" w:eastAsia="ArialMT" w:hAnsi="Arial-BoldMT" w:cs="ArialMT" w:hint="eastAsia"/>
          <w:sz w:val="28"/>
          <w:szCs w:val="28"/>
        </w:rPr>
        <w:t>подключать</w:t>
      </w:r>
      <w:proofErr w:type="spellEnd"/>
      <w:r w:rsidR="00C33D84"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="00C33D84" w:rsidRPr="00C33D84">
        <w:rPr>
          <w:rFonts w:ascii="ArialMT" w:eastAsia="ArialMT" w:hAnsi="Arial-BoldMT" w:cs="ArialMT" w:hint="eastAsia"/>
          <w:sz w:val="28"/>
          <w:szCs w:val="28"/>
        </w:rPr>
        <w:t>только</w:t>
      </w:r>
      <w:proofErr w:type="spellEnd"/>
      <w:r w:rsidR="00C33D84"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="00C33D84" w:rsidRPr="00C33D84">
        <w:rPr>
          <w:rFonts w:ascii="ArialMT" w:eastAsia="ArialMT" w:hAnsi="Arial-BoldMT" w:cs="ArialMT" w:hint="eastAsia"/>
          <w:sz w:val="28"/>
          <w:szCs w:val="28"/>
        </w:rPr>
        <w:t>между</w:t>
      </w:r>
      <w:proofErr w:type="spellEnd"/>
      <w:r w:rsidR="00C33D84" w:rsidRPr="00C33D84">
        <w:rPr>
          <w:rFonts w:ascii="ArialMT" w:eastAsia="ArialMT" w:hAnsi="Arial-BoldMT" w:cs="ArialMT"/>
          <w:sz w:val="28"/>
          <w:szCs w:val="28"/>
        </w:rPr>
        <w:t xml:space="preserve"> </w:t>
      </w:r>
    </w:p>
    <w:p w:rsidR="00C33D84" w:rsidRPr="00C33D84" w:rsidRDefault="00C33D84" w:rsidP="00C33D8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spellStart"/>
      <w:proofErr w:type="gramStart"/>
      <w:r w:rsidRPr="00C33D84">
        <w:rPr>
          <w:rFonts w:ascii="ArialMT" w:eastAsia="ArialMT" w:hAnsi="Arial-BoldMT" w:cs="ArialMT" w:hint="eastAsia"/>
          <w:sz w:val="28"/>
          <w:szCs w:val="28"/>
        </w:rPr>
        <w:t>группами</w:t>
      </w:r>
      <w:proofErr w:type="spellEnd"/>
      <w:proofErr w:type="gramEnd"/>
      <w:r w:rsidRPr="00C33D84">
        <w:rPr>
          <w:rFonts w:ascii="ArialMT" w:eastAsia="ArialMT" w:hAnsi="Arial-BoldMT" w:cs="ArialMT"/>
          <w:sz w:val="28"/>
          <w:szCs w:val="28"/>
        </w:rPr>
        <w:t xml:space="preserve"> </w:t>
      </w:r>
      <w:proofErr w:type="spellStart"/>
      <w:r w:rsidRPr="00C33D84">
        <w:rPr>
          <w:rFonts w:ascii="ArialMT" w:eastAsia="ArialMT" w:hAnsi="Arial-BoldMT" w:cs="ArialMT" w:hint="eastAsia"/>
          <w:sz w:val="28"/>
          <w:szCs w:val="28"/>
        </w:rPr>
        <w:t>входов</w:t>
      </w:r>
      <w:proofErr w:type="spellEnd"/>
      <w:r w:rsidRPr="00C33D84">
        <w:rPr>
          <w:rFonts w:ascii="ArialMT" w:eastAsia="ArialMT" w:hAnsi="Arial-BoldMT" w:cs="ArialMT"/>
          <w:sz w:val="28"/>
          <w:szCs w:val="28"/>
        </w:rPr>
        <w:t>.</w:t>
      </w:r>
    </w:p>
    <w:p w:rsidR="00C33D84" w:rsidRDefault="00C33D84" w:rsidP="00C33D84"/>
    <w:p w:rsidR="00C33D84" w:rsidRDefault="00C33D84" w:rsidP="00C33D84"/>
    <w:p w:rsidR="00C33D84" w:rsidRDefault="00C33D84" w:rsidP="00C33D84"/>
    <w:p w:rsidR="00C33D84" w:rsidRPr="00C33D84" w:rsidRDefault="00C33D84" w:rsidP="00C33D84">
      <w:pPr>
        <w:rPr>
          <w:sz w:val="28"/>
          <w:szCs w:val="28"/>
        </w:rPr>
      </w:pPr>
      <w:r w:rsidRPr="00C33D84">
        <w:rPr>
          <w:rFonts w:ascii="Arial-BoldMT" w:hAnsi="Arial-BoldMT" w:cs="Arial-BoldMT"/>
          <w:b/>
          <w:bCs/>
          <w:sz w:val="28"/>
          <w:szCs w:val="28"/>
        </w:rPr>
        <w:t>Подключение нагрузок к выходным контактам реле</w:t>
      </w:r>
    </w:p>
    <w:p w:rsidR="00C33D84" w:rsidRPr="00C33D84" w:rsidRDefault="00C33D84" w:rsidP="00C33D84">
      <w:r>
        <w:rPr>
          <w:noProof/>
          <w:lang w:eastAsia="ru-RU"/>
        </w:rPr>
        <w:drawing>
          <wp:inline distT="0" distB="0" distL="0" distR="0">
            <wp:extent cx="5780927" cy="47866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3000" contras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764" cy="47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3D84" w:rsidRPr="00C33D84" w:rsidSect="004D5B8C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84"/>
    <w:rsid w:val="004D5B8C"/>
    <w:rsid w:val="006833BB"/>
    <w:rsid w:val="00C162DC"/>
    <w:rsid w:val="00C33D84"/>
    <w:rsid w:val="00D9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D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</Words>
  <Characters>320</Characters>
  <Application>Microsoft Office Word</Application>
  <DocSecurity>0</DocSecurity>
  <Lines>2</Lines>
  <Paragraphs>1</Paragraphs>
  <ScaleCrop>false</ScaleCrop>
  <Company>SPecialiST RePack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2019-10-22T06:45:00Z</dcterms:created>
  <dcterms:modified xsi:type="dcterms:W3CDTF">2020-11-09T04:18:00Z</dcterms:modified>
</cp:coreProperties>
</file>