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748"/>
      </w:tblGrid>
      <w:tr w:rsidR="00F42B73" w:rsidRPr="00F42B73" w:rsidTr="00F42B73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42B73" w:rsidRPr="00F42B73" w:rsidRDefault="00F42B73" w:rsidP="00F42B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60"/>
        <w:gridCol w:w="10588"/>
      </w:tblGrid>
      <w:tr w:rsidR="00F42B73" w:rsidRPr="00F42B73" w:rsidTr="00F42B73">
        <w:tc>
          <w:tcPr>
            <w:tcW w:w="150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50" w:type="dxa"/>
            <w:shd w:val="clear" w:color="auto" w:fill="FFFFFF"/>
            <w:tcMar>
              <w:top w:w="45" w:type="dxa"/>
              <w:left w:w="225" w:type="dxa"/>
              <w:bottom w:w="450" w:type="dxa"/>
              <w:right w:w="45" w:type="dxa"/>
            </w:tcMar>
            <w:hideMark/>
          </w:tcPr>
          <w:p w:rsidR="00F42B73" w:rsidRPr="00F42B73" w:rsidRDefault="00F42B73" w:rsidP="00F42B73">
            <w:pPr>
              <w:spacing w:after="0" w:line="240" w:lineRule="auto"/>
              <w:ind w:firstLine="426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  <w:lang w:eastAsia="ru-RU"/>
              </w:rPr>
              <w:t>Монтаж внутренних соединений шкафов управления</w:t>
            </w:r>
          </w:p>
          <w:p w:rsidR="00F42B73" w:rsidRPr="00F42B73" w:rsidRDefault="00686DCE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0" distR="0" simplePos="0" relativeHeight="251659264" behindDoc="0" locked="0" layoutInCell="1" allowOverlap="0" wp14:anchorId="3E286A34" wp14:editId="2F7F12E0">
                  <wp:simplePos x="0" y="0"/>
                  <wp:positionH relativeFrom="column">
                    <wp:posOffset>2088515</wp:posOffset>
                  </wp:positionH>
                  <wp:positionV relativeFrom="line">
                    <wp:posOffset>74930</wp:posOffset>
                  </wp:positionV>
                  <wp:extent cx="2114550" cy="1630680"/>
                  <wp:effectExtent l="0" t="0" r="0" b="7620"/>
                  <wp:wrapSquare wrapText="bothSides"/>
                  <wp:docPr id="1" name="Рисунок 2" descr="Монтаж внутренних соединений шкафов управле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онтаж внутренних соединений шкафов управле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630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монтаже щитов, устройств, вторичных цепей необходимо в</w:t>
            </w:r>
            <w:bookmarkStart w:id="0" w:name="_GoBack"/>
            <w:bookmarkEnd w:id="0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ыполнять следующие правила:</w:t>
            </w:r>
          </w:p>
          <w:p w:rsidR="00F42B73" w:rsidRPr="00F42B73" w:rsidRDefault="00F42B73" w:rsidP="00F42B73">
            <w:pPr>
              <w:numPr>
                <w:ilvl w:val="0"/>
                <w:numId w:val="1"/>
              </w:numPr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начала работ необходимо изучить рабочие чертежи, техническую документацию,</w:t>
            </w:r>
          </w:p>
          <w:p w:rsidR="00F42B73" w:rsidRPr="00F42B73" w:rsidRDefault="00F42B73" w:rsidP="00F42B73">
            <w:pPr>
              <w:numPr>
                <w:ilvl w:val="0"/>
                <w:numId w:val="2"/>
              </w:numPr>
              <w:spacing w:after="0" w:line="240" w:lineRule="auto"/>
              <w:ind w:left="0"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аппараты, расположенные внутри ящика или шкафа, соединяют между собой неразъемными перемычками без вывода проводов на наборные зажимы. Если к зажиму присоединяют два провода, то между кольцами прокладывают шайбу. Соединение больше двух проводов под один винт запрещается. Не допускается изгибать жилы или делать на них кольца плоскогубцами или кусачками.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Проводники у наборных зажимов аппаратов должны иметь маркировку, которую записывают на </w:t>
            </w:r>
            <w:proofErr w:type="spell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окольцевателях</w:t>
            </w:r>
            <w:proofErr w:type="spell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 пластмассы составной надписью или из полимерной трубки длиной 20 мм или 15 мм.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Надписи на трубках-</w:t>
            </w:r>
            <w:proofErr w:type="spell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оконцевателях</w:t>
            </w:r>
            <w:proofErr w:type="spell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наносят с двух сторон несмывающимися чернилами. Навешивать на провода бирки вместо </w:t>
            </w:r>
            <w:proofErr w:type="spell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окольцевателей</w:t>
            </w:r>
            <w:proofErr w:type="spell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запрещается.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Переключатели и ключи управления подключают в соответствии с диаграммой замыкания контактов, которую приводят на чертеже с принципиальной схемой.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проводов и кабелей с алюминиевыми жилами для внутреннего монтажа щитовых устройств не допускается.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Монтаж соединений в щитовых устройствах</w:t>
            </w: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42B73" w:rsidRPr="00F42B73" w:rsidRDefault="00F42B73" w:rsidP="00F42B73">
            <w:pPr>
              <w:pStyle w:val="a5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 </w:t>
            </w:r>
            <w:hyperlink r:id="rId9" w:history="1">
              <w:r w:rsidRPr="00F42B7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принципиальной электрической схеме</w:t>
              </w:r>
            </w:hyperlink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составляется схема соединений адресным методом (рис. 1).</w:t>
            </w:r>
          </w:p>
          <w:p w:rsidR="00F42B73" w:rsidRPr="00F42B73" w:rsidRDefault="00F42B73" w:rsidP="00F42B73">
            <w:pPr>
              <w:pStyle w:val="a5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панели ящика размещаются необходимые электрич</w:t>
            </w: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ские аппараты.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03F644" wp14:editId="680B4ED7">
                  <wp:extent cx="3409950" cy="2355850"/>
                  <wp:effectExtent l="0" t="0" r="0" b="6350"/>
                  <wp:docPr id="2" name="Рисунок 2" descr="Схема электрическая соединений ящика управления электроприводами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Схема электрическая соединений ящика управления электроприводами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0" cy="235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Рисунок 1. Схема электрическая соединений ящика управления электроприводами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3. </w:t>
            </w: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Выбираются провода для монтажа цепей главного тока и вторичных цепей. В соответствии с эскизом нарезаются провода необходимой длины, протираются их ветошью, пропитанной парафином и выправляются.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Маркируются провода. </w:t>
            </w:r>
            <w:proofErr w:type="gram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Надеваются с каждого конца провода трубки-бирки и с помощью несмываемых чернил наносится</w:t>
            </w:r>
            <w:proofErr w:type="gram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маркировка, соответствующая маркировке на схеме соединений.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Маркировку на панелях, пультах, приборах, аппаратах наносят краской по трафарету, на кабели - подвесными бирками или надписями на манжетах </w:t>
            </w:r>
            <w:proofErr w:type="spell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оконцеваний</w:t>
            </w:r>
            <w:proofErr w:type="spell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на жилах и проводах - надписью знаков на </w:t>
            </w:r>
            <w:proofErr w:type="spell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оконцевателях</w:t>
            </w:r>
            <w:proofErr w:type="spell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поливинилхлоридных трубках, на изоляции проводов маркировочной липкой лентой.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обозначения фаз или полярности жилы маркируют красками различных цветов или монтируют провода с цветной изоляцией (для фазы</w:t>
            </w:r>
            <w:proofErr w:type="gram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желтый, В - зеленый, С - красный). Цепи постоянного тока </w:t>
            </w:r>
            <w:proofErr w:type="gram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различают</w:t>
            </w:r>
            <w:proofErr w:type="gram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применяя проводники с синей изоляцией (минус) и красной (плюс).</w:t>
            </w:r>
          </w:p>
          <w:p w:rsidR="00F42B73" w:rsidRPr="00F42B73" w:rsidRDefault="00686DCE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42B73"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Снимается изоляцию с концов проводов. Тестером или </w:t>
            </w:r>
            <w:proofErr w:type="spellStart"/>
            <w:r w:rsidR="00F42B73"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="00F42B73"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HYPERLINK "http://electricalschool.info/main/naladka/204-porjadok-provedenija-izmerenijj-pri.html" </w:instrText>
            </w:r>
            <w:r w:rsidR="00F42B73"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="00F42B73" w:rsidRPr="00F42B7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мегаомметром</w:t>
            </w:r>
            <w:proofErr w:type="spellEnd"/>
            <w:r w:rsidR="00F42B73"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  <w:r w:rsidR="00F42B73"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"</w:t>
            </w:r>
            <w:proofErr w:type="spellStart"/>
            <w:r w:rsidR="00F42B73"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прозванивается</w:t>
            </w:r>
            <w:proofErr w:type="spellEnd"/>
            <w:r w:rsidR="00F42B73"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собранный жгут и проверяется маркировка проводов (рис.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42B73"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4DC7A88" wp14:editId="69556083">
                  <wp:extent cx="1371600" cy="2305050"/>
                  <wp:effectExtent l="0" t="0" r="0" b="0"/>
                  <wp:docPr id="5" name="Рисунок 5" descr="Схема прозвонки жил кабеля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Схема прозвонки жил кабеля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30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Рис. </w:t>
            </w:r>
            <w:r w:rsidR="0068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Схема </w:t>
            </w:r>
            <w:proofErr w:type="spell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прозвонки</w:t>
            </w:r>
            <w:proofErr w:type="spell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жил кабеля: 1- щуп, 2- прибор, 3- зажим, 4- индикатор, 5- батарейка, 6- кабель.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Прозвонка</w:t>
            </w:r>
            <w:proofErr w:type="spell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жил протяженных цепей производится следующим образом: один конец жилы соединяется с корпусом, а второй конец отыскивается щупом прибора, при условии, что другой щуп соединен с корпусом щита управления. Короткие цепи можно проверить с помощью лампочки и батарейки (</w:t>
            </w:r>
            <w:proofErr w:type="spell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прозвонкой</w:t>
            </w:r>
            <w:proofErr w:type="spell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 Кроме того, существуют специальные устройства для отыскания маркировки жил жгута. Например, УММК-55.</w:t>
            </w:r>
          </w:p>
          <w:p w:rsidR="00F42B73" w:rsidRPr="00F42B73" w:rsidRDefault="00F42B73" w:rsidP="00686DCE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Оконцовываются</w:t>
            </w:r>
            <w:proofErr w:type="spell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провода в жгуте (штырем или кольцом) в зависимости от вида соединения их с электрическими устройствами и аппаратами</w:t>
            </w:r>
            <w:r w:rsidR="0068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Переносится жгут на панель ящика и производится подключение проводов к зажимам и выводам приборов и аппаратов, рис. </w:t>
            </w:r>
            <w:r w:rsidR="0068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 одному контакту можно подключать не более 2-х проводов.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0B6468C5" wp14:editId="2614059D">
                  <wp:extent cx="1416050" cy="1962150"/>
                  <wp:effectExtent l="0" t="0" r="0" b="0"/>
                  <wp:docPr id="7" name="Рисунок 7" descr="Переход проводов на подвижные конструкции: 1-скоба, 2-жгут из проводов, 3-навес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Переход проводов на подвижные конструкции: 1-скоба, 2-жгут из проводов, 3-навес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05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Рис. </w:t>
            </w:r>
            <w:r w:rsidR="0068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Переход проводов на подвижные конструкции: 1-скоба, 2-жгут из проводов, 3-навесы.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Пайка незакрепленных соединений (в стык или </w:t>
            </w:r>
            <w:proofErr w:type="gram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нахлестку</w:t>
            </w:r>
            <w:proofErr w:type="gram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не допускается. При тесном расположении контактов жилы </w:t>
            </w:r>
            <w:proofErr w:type="gram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закрепляются</w:t>
            </w:r>
            <w:proofErr w:type="gram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после пайки натягивается на жилу поливинилхлоридная трубка. Короткие перемычки между соседними контактами можно выполнять продолжением подключаемой жилы провода.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282CC7" wp14:editId="454AB8D7">
                  <wp:extent cx="2990850" cy="2241550"/>
                  <wp:effectExtent l="0" t="0" r="0" b="6350"/>
                  <wp:docPr id="8" name="Рисунок 8" descr="Провода и электрические аппараты в шкафу управле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Провода и электрические аппараты в шкафу управле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224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Рис. </w:t>
            </w:r>
            <w:r w:rsidR="0068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Провода и электрические аппараты в шкафу управления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окончании монтажа проводится контроль качества. При этом внешним осмотром проверяется маркировка проводов по схеме соединений, отсутствие подрезов токопроводящих жил, качество их лужения, отсутствие повреждений и загрязнений изоляции.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Механическая прочность пайки жил проверяется пинцетом с надетым на его концы трубками из поливинилхлорида.</w:t>
            </w:r>
            <w:proofErr w:type="gramEnd"/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Усилие тяжения вдоль оси провода должно быть не более 10 Н. Запрещается перегибать провод от места пайки.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контроля пайки место спая окрашивается прозрачным цветным лаком. Правильность присоединений проводов определяется с помощью тестера.</w:t>
            </w:r>
          </w:p>
          <w:p w:rsidR="00F42B73" w:rsidRPr="00F42B73" w:rsidRDefault="00F42B73" w:rsidP="00F42B73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B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заключается в следующем: к одному выводу цепи тестера подключается сначала конец проводника, направление которого необходимо определить. Затем к концам проводников, расположенных в другой части аппарата или комплектного устройства поочередно присоединяется второй вывод тестера. Когда цепь оказывается замкнутой проводником, тестер покажет минимальное значение сопротивления. Это дает возможность убедиться, что данный конец является искомым.</w:t>
            </w:r>
          </w:p>
        </w:tc>
      </w:tr>
    </w:tbl>
    <w:p w:rsidR="00321421" w:rsidRPr="00F42B73" w:rsidRDefault="00321421" w:rsidP="00F42B7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321421" w:rsidRPr="00F42B73" w:rsidSect="00686DCE">
      <w:footerReference w:type="default" r:id="rId15"/>
      <w:pgSz w:w="11906" w:h="16838"/>
      <w:pgMar w:top="284" w:right="397" w:bottom="39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DCE" w:rsidRDefault="00686DCE" w:rsidP="00686DCE">
      <w:pPr>
        <w:spacing w:after="0" w:line="240" w:lineRule="auto"/>
      </w:pPr>
      <w:r>
        <w:separator/>
      </w:r>
    </w:p>
  </w:endnote>
  <w:endnote w:type="continuationSeparator" w:id="0">
    <w:p w:rsidR="00686DCE" w:rsidRDefault="00686DCE" w:rsidP="00686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450503"/>
      <w:docPartObj>
        <w:docPartGallery w:val="Page Numbers (Bottom of Page)"/>
        <w:docPartUnique/>
      </w:docPartObj>
    </w:sdtPr>
    <w:sdtContent>
      <w:p w:rsidR="00686DCE" w:rsidRDefault="00686DC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86DCE" w:rsidRDefault="00686D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DCE" w:rsidRDefault="00686DCE" w:rsidP="00686DCE">
      <w:pPr>
        <w:spacing w:after="0" w:line="240" w:lineRule="auto"/>
      </w:pPr>
      <w:r>
        <w:separator/>
      </w:r>
    </w:p>
  </w:footnote>
  <w:footnote w:type="continuationSeparator" w:id="0">
    <w:p w:rsidR="00686DCE" w:rsidRDefault="00686DCE" w:rsidP="00686D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123D"/>
    <w:multiLevelType w:val="multilevel"/>
    <w:tmpl w:val="CB0AD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6F0B21"/>
    <w:multiLevelType w:val="multilevel"/>
    <w:tmpl w:val="25CEB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190595"/>
    <w:multiLevelType w:val="multilevel"/>
    <w:tmpl w:val="E07CB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F03562"/>
    <w:multiLevelType w:val="multilevel"/>
    <w:tmpl w:val="561A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73"/>
    <w:rsid w:val="0017522D"/>
    <w:rsid w:val="00321421"/>
    <w:rsid w:val="0039042A"/>
    <w:rsid w:val="00686DCE"/>
    <w:rsid w:val="00C52BE2"/>
    <w:rsid w:val="00F4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B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B7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86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6DCE"/>
  </w:style>
  <w:style w:type="paragraph" w:styleId="a8">
    <w:name w:val="footer"/>
    <w:basedOn w:val="a"/>
    <w:link w:val="a9"/>
    <w:uiPriority w:val="99"/>
    <w:unhideWhenUsed/>
    <w:rsid w:val="00686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6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B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42B7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86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6DCE"/>
  </w:style>
  <w:style w:type="paragraph" w:styleId="a8">
    <w:name w:val="footer"/>
    <w:basedOn w:val="a"/>
    <w:link w:val="a9"/>
    <w:uiPriority w:val="99"/>
    <w:unhideWhenUsed/>
    <w:rsid w:val="00686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6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electricalschool.info/main/electromonta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ectricalschool.info/main/electroshemy/183-desjat-pravil-sostavlenija.html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2020-11-10T05:28:00Z</dcterms:created>
  <dcterms:modified xsi:type="dcterms:W3CDTF">2020-11-10T05:48:00Z</dcterms:modified>
</cp:coreProperties>
</file>