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10F79" w:rsidRPr="00E10F79" w:rsidRDefault="00E10F79" w:rsidP="00E10F79">
      <w:pPr>
        <w:shd w:val="clear" w:color="auto" w:fill="FDFDFD"/>
        <w:spacing w:before="100" w:beforeAutospacing="1" w:after="100" w:afterAutospacing="1" w:line="405" w:lineRule="atLeast"/>
        <w:jc w:val="center"/>
        <w:outlineLvl w:val="0"/>
        <w:rPr>
          <w:rFonts w:ascii="Times New Roman" w:eastAsia="Times New Roman" w:hAnsi="Times New Roman" w:cs="Times New Roman"/>
          <w:b/>
          <w:bCs/>
          <w:color w:val="FFFFFF"/>
          <w:kern w:val="36"/>
          <w:sz w:val="36"/>
          <w:szCs w:val="36"/>
          <w:lang w:eastAsia="ru-RU"/>
        </w:rPr>
      </w:pPr>
      <w:r w:rsidRPr="00E10F79">
        <w:rPr>
          <w:rFonts w:ascii="Times New Roman" w:eastAsia="Times New Roman" w:hAnsi="Times New Roman" w:cs="Times New Roman"/>
          <w:b/>
          <w:bCs/>
          <w:color w:val="0B0B0B"/>
          <w:kern w:val="36"/>
          <w:sz w:val="36"/>
          <w:szCs w:val="36"/>
          <w:lang w:eastAsia="ru-RU"/>
        </w:rPr>
        <w:t>Быстрая сборка схем на беспаечных макетных платах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Давайте рассмотрим устройство и назначение беспаечных макетных плат. В чем их преимущество перед другими видами сборки, и как с ними работать, а также какие схемы можно быстро собрать на них новичку.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3B6648C6" wp14:editId="5E0294AB">
            <wp:extent cx="4276164" cy="3028950"/>
            <wp:effectExtent l="0" t="0" r="0" b="0"/>
            <wp:docPr id="1" name="Рисунок 1" descr="Быстрая сборка схем на беспаечных макетных платах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ыстрая сборка схем на беспаечных макетных платах 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164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DFDFD"/>
          <w:lang w:eastAsia="ru-RU"/>
        </w:rPr>
        <w:t>Предыстория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Первой проблемой, с которой сталкивается радиолюбитель это даже не отсутствие теоретических знаний, а отсутствия средств и знаний о способах монтажа электронных устройств. Если вы не знаете, как работает та или иная деталь, это не помешает вам подключить её по схеме электрической принципиальной, а вот чтобы наглядно и качественно собрать схему, нужна печатная плата. Чаще всего их изготавливают по методу ЛУТ, но лазерный принтер есть не у всех. Наши отцы и деды рисовали платы вручную лаком для ногтей или краской, а потом их вытравливали.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240E3B90" wp14:editId="510FDC2D">
            <wp:extent cx="4358375" cy="3473450"/>
            <wp:effectExtent l="0" t="0" r="4445" b="0"/>
            <wp:docPr id="2" name="Рисунок 2" descr="Травление пла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Травление платы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8375" cy="347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lastRenderedPageBreak/>
        <w:t xml:space="preserve">Здесь новичка настигает вторая проблема — отсутствие реактивов для травления. Да, безусловно, хлорное железо продается в каждом магазине радиоэлектронных компонентов, но на первых порах и так нужно много всего приобрести и изучить, что уделить внимания технологии травления плат из фольгированного текстолита или </w:t>
      </w: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гетинакса</w:t>
      </w:r>
      <w:proofErr w:type="spell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просто сложно. Да и не только новичкам, но и опытным радиолюбителям порой нет смысла травить плату и тратить средства на недоработанное изделие на этапах его наладки.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687E9485" wp14:editId="5B149AEA">
            <wp:extent cx="3538538" cy="2686050"/>
            <wp:effectExtent l="0" t="0" r="5080" b="0"/>
            <wp:docPr id="3" name="Рисунок 3" descr="Создание электронной платы в домашних условия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оздание электронной платы в домашних условиях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538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Чтобы избежать проблем с поиском хлорного железа, текстолита, принтера и не получить от жены (мамы) за несанкционированное использование утюга, можно практиковаться в монтаже электронных устройств на беспаечных макетных платах.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DFDFD"/>
          <w:lang w:eastAsia="ru-RU"/>
        </w:rPr>
        <w:t>Что такое беспаечная макетная плата?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Как видно из названия это такая плата, на которой можно собрать макет устройства без использования паяльника. Макетка - так её называют в народе - в магазинах присутствует разных размеров и модели несколько отличаются по компоновке, но принцип действия и внутреннее их устройство одинаковы.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Макетная плата состоит из корпуса из ABS пластика, в котором расположены разъёмные соединения, которые напоминают сдвоенные металлические шины, между которыми зажимается проводник. На лицевой части корпуса отверстия, пронумерованные и промаркированные, в них можно вставлять провода, ножки микросхема, транзисторов и других радиодеталей в корпусах с выводами. Взгляните на картинку ниже, на ней я всё это изобразил.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4087F2BA" wp14:editId="3A779CBE">
            <wp:extent cx="5391150" cy="2021681"/>
            <wp:effectExtent l="0" t="0" r="0" b="0"/>
            <wp:docPr id="4" name="Рисунок 4" descr="Схема дорожек на беспаечной макетной плат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хема дорожек на беспаечной макетной плате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021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lastRenderedPageBreak/>
        <w:t xml:space="preserve">На рассмотренной печатной плате крайние два столбца отверстий с каждой из сторон объединили вертикально общими шинами, из которых обычно формируют шину плюсового контакта источника питания и минусовую (общую шину). Обычно обозначаются </w:t>
      </w:r>
      <w:proofErr w:type="gram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красной</w:t>
      </w:r>
      <w:proofErr w:type="gram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и синей полосой по краю платы плюс и минус соответственно.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Средняя часть платы разделена на две части, каждая из частей объедены </w:t>
      </w:r>
      <w:proofErr w:type="gram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по строчно</w:t>
      </w:r>
      <w:proofErr w:type="gram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по пять отверстий в ряд на данной конкретной плате. На рисунке изображено схематическое соединение отверстий (черными сплошными линиями).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19C4F054" wp14:editId="33448F0C">
            <wp:extent cx="5381974" cy="3829050"/>
            <wp:effectExtent l="0" t="0" r="9525" b="0"/>
            <wp:docPr id="5" name="Рисунок 5" descr="Простая электронная схема на плат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Простая электронная схема на плат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974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Внутренняя структура платы изображена на рисунке ниже. Сдвоенные шины зажимают проводники, что и </w:t>
      </w:r>
      <w:r w:rsidR="00137894"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проиллюстрировано</w:t>
      </w: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. Жирными линиями обозначены внутренние соединения.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6830929A" wp14:editId="2A751695">
            <wp:extent cx="4786058" cy="3266934"/>
            <wp:effectExtent l="0" t="0" r="0" b="0"/>
            <wp:docPr id="6" name="Рисунок 6" descr="Внутренняя структура пла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Внутренняя структура платы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976" cy="3268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lastRenderedPageBreak/>
        <w:t xml:space="preserve">Такие платы в англоязычной среде называются </w:t>
      </w: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Breadboard</w:t>
      </w:r>
      <w:proofErr w:type="spellEnd"/>
      <w:r w:rsidR="0013789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,</w:t>
      </w: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именно по такому названию вы сможете найти её на </w:t>
      </w: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aliexpress</w:t>
      </w:r>
      <w:proofErr w:type="spell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и подобных интернет магазинах.</w:t>
      </w:r>
    </w:p>
    <w:p w:rsidR="00E10F79" w:rsidRPr="00E10F79" w:rsidRDefault="00E10F79" w:rsidP="0013789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DFDFD"/>
          <w:lang w:eastAsia="ru-RU"/>
        </w:rPr>
        <w:t>Как с ней работать?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Просто в отверстия вставляете ножки электронных компонентов, соединяя между собой детали по горизонтальным линиям, а с крайних вертикальных подаёте питание. Если нужна перемычка часто используют специальные с тонкими штекерами на конца, в магазинах их можно встретить под название «перемычки </w:t>
      </w: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dupont</w:t>
      </w:r>
      <w:proofErr w:type="spell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» или перемычки для ардуино, её</w:t>
      </w:r>
      <w:r w:rsidR="0013789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,</w:t>
      </w: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кстати</w:t>
      </w:r>
      <w:r w:rsidR="0013789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,</w:t>
      </w: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тоже можно вставить в такую </w:t>
      </w: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макетку</w:t>
      </w:r>
      <w:proofErr w:type="spell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и собирать свои проекты.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68F01689" wp14:editId="5D9D7FC0">
            <wp:extent cx="3905250" cy="3023419"/>
            <wp:effectExtent l="0" t="0" r="0" b="5715"/>
            <wp:docPr id="7" name="Рисунок 7" descr="Перемычки dupo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еремычки dupont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3023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Если вам не хватило размеров одной макетной платы</w:t>
      </w:r>
      <w:r w:rsidR="0013789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,</w:t>
      </w: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вы можете совместить несколько, он словно пазлы вставляются друг в друга</w:t>
      </w:r>
      <w:r w:rsidR="0013789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.</w:t>
      </w: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</w:t>
      </w:r>
      <w:r w:rsidR="0013789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О</w:t>
      </w: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братите внимание на первой картинке в статье</w:t>
      </w:r>
      <w:r w:rsidR="0013789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,</w:t>
      </w: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схема собрана на двух соединенных платах. На одной из них есть шип, а на другой выемка, скошенные от наружной части к корпусу платы, чтобы конструкция не развалилась.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7E3ADDDC" wp14:editId="335E3D74">
            <wp:extent cx="5276850" cy="3092450"/>
            <wp:effectExtent l="0" t="0" r="0" b="0"/>
            <wp:docPr id="8" name="Рисунок 8" descr="Пластиковые макетные пла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Пластиковые макетные платы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09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7894" w:rsidRDefault="00137894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DFDFD"/>
          <w:lang w:eastAsia="ru-RU"/>
        </w:rPr>
      </w:pPr>
    </w:p>
    <w:p w:rsidR="00E10F79" w:rsidRPr="00E10F79" w:rsidRDefault="00E10F79" w:rsidP="00137894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DFDFD"/>
          <w:lang w:eastAsia="ru-RU"/>
        </w:rPr>
        <w:lastRenderedPageBreak/>
        <w:t>Сборка простых схем на макетной плате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Начинающему радиолюбителю важно быстро собрать схему</w:t>
      </w:r>
      <w:r w:rsidR="0013789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,</w:t>
      </w: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чтобы убедиться в работоспособности и понять</w:t>
      </w:r>
      <w:r w:rsidR="0013789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,</w:t>
      </w: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как она работает. Давайте рассмотрим</w:t>
      </w:r>
      <w:r w:rsidR="0013789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,</w:t>
      </w: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как выглядят разные схемы на макетной плате.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416860C9" wp14:editId="5C55CA19">
            <wp:extent cx="2406650" cy="1619250"/>
            <wp:effectExtent l="0" t="0" r="0" b="0"/>
            <wp:docPr id="9" name="Рисунок 9" descr="Схема симметричного мультивибрато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хема симметричного мультивибратора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0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Схема симметричного мультивибратора советуется как первая многим новичкам, она позволяет научиться соединять детали последовательно и параллельно, а также определять цоколевку транзисторов. Её можно собрать навесным монтажом или развести печатную плату, но это требует пайки, а навесной </w:t>
      </w:r>
      <w:proofErr w:type="gram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монтаж</w:t>
      </w:r>
      <w:proofErr w:type="gram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несмотря на свою простоту, на самом деле очень сложен для начинающих и чреват замыканиями или плохим контактом.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Посмотрите</w:t>
      </w:r>
      <w:r w:rsidR="0013789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,</w:t>
      </w: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как просто она выглядит на беспаечной макетной плате.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6236FB12" wp14:editId="724AC125">
            <wp:extent cx="3733800" cy="4159250"/>
            <wp:effectExtent l="0" t="0" r="0" b="0"/>
            <wp:docPr id="10" name="Рисунок 10" descr="Схема симметричного мультивибратора на макетной плат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Схема симметричного мультивибратора на макетной плате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415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Кстати обратите внимание</w:t>
      </w:r>
      <w:r w:rsidR="0013789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,</w:t>
      </w: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здесь не использовались перемычки </w:t>
      </w: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Dupont</w:t>
      </w:r>
      <w:proofErr w:type="spell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. Вообще, их не всегда можно найти в радиомагазинах, а особенно в магазинах маленьких городов. Вместо них можно использовать жилы от </w:t>
      </w:r>
      <w:proofErr w:type="gram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интернет-кабеля</w:t>
      </w:r>
      <w:proofErr w:type="gram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(Витая пара) они в изоляции, а жила не покрыта лаком, что позволяет быстро оголить конец кабеля, сняв небольшой слой изоляции и вставить в разъём на плате.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lastRenderedPageBreak/>
        <w:t>Соединять вы можете детали как угодно, лишь бы обеспечить нужную цепь, вот та же схема, но собрана слегка иначе.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38E09FF4" wp14:editId="1C6522B1">
            <wp:extent cx="4743450" cy="1976438"/>
            <wp:effectExtent l="0" t="0" r="0" b="5080"/>
            <wp:docPr id="11" name="Рисунок 11" descr="Соединение детал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Соединение деталей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179" cy="197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Кстати для описания соединений вы можете пользоваться маркировкой платы, столбцы обозначают буквами, а строки цифрами.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6EF0ABFA" wp14:editId="22028132">
            <wp:extent cx="3740150" cy="2771022"/>
            <wp:effectExtent l="0" t="0" r="0" b="0"/>
            <wp:docPr id="12" name="Рисунок 12" descr="Блок питания для макетной пла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Блок питания для макетной платы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0150" cy="27710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Для ваших конструкций встречаются такие блоки питания, на них есть </w:t>
      </w:r>
      <w:proofErr w:type="gram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штекера</w:t>
      </w:r>
      <w:proofErr w:type="gram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которые монтируются в </w:t>
      </w: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беспаечную</w:t>
      </w:r>
      <w:proofErr w:type="spell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плату подключаясь к шинам «+» и «-». Это удобно, на нём есть выключатель и линейный малошумящий стабилизатор напряжения. В целом вам не составит труда развести такую плату самому и собрать её.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552319E1" wp14:editId="3EA4A7DA">
            <wp:extent cx="3056757" cy="2674199"/>
            <wp:effectExtent l="0" t="0" r="0" b="0"/>
            <wp:docPr id="13" name="Рисунок 13" descr="Подключение питания от батарее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Подключение питания от батареек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0022" cy="2677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lastRenderedPageBreak/>
        <w:t>Вот так </w:t>
      </w:r>
      <w:hyperlink r:id="rId18" w:history="1">
        <w:r w:rsidRPr="00E10F79">
          <w:rPr>
            <w:rFonts w:ascii="Times New Roman" w:eastAsia="Times New Roman" w:hAnsi="Times New Roman" w:cs="Times New Roman"/>
            <w:sz w:val="28"/>
            <w:szCs w:val="28"/>
            <w:u w:val="single"/>
            <w:shd w:val="clear" w:color="auto" w:fill="FDFDFD"/>
            <w:lang w:eastAsia="ru-RU"/>
          </w:rPr>
          <w:t>можно подключить светодиод</w:t>
        </w:r>
      </w:hyperlink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, например для его проверки. На картинке изображена более “продвинутая” версия печатной платы с зажимными клеммами для подключения источника питания. Анод светодиода подключен к плюсу питания (красная шина) а катод на горизонтальную шину рабочей области, где и соединен с </w:t>
      </w: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токоограничительным</w:t>
      </w:r>
      <w:proofErr w:type="spell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резистором.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Источник питания на линейном стабилизаторе типа L7805, или любой другой микросхеме серии L78xx, где </w:t>
      </w: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хх</w:t>
      </w:r>
      <w:proofErr w:type="spell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- нужное вам напряжение.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4DC82B3D" wp14:editId="132FA339">
            <wp:extent cx="3263300" cy="2158537"/>
            <wp:effectExtent l="0" t="0" r="0" b="0"/>
            <wp:docPr id="14" name="Рисунок 14" descr="Источник питания на линейном стабилизаторе типа L78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Источник питания на линейном стабилизаторе типа L780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847" cy="2158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Собранная схема пищалки на логике. Правильное название такой схемы - Генератор импульсов на логических элементах типа 2и-не. Сначала ознакомьтесь со схемой электрической принципиальной.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25956FF1" wp14:editId="70F426CC">
            <wp:extent cx="3822700" cy="1602702"/>
            <wp:effectExtent l="0" t="0" r="6350" b="0"/>
            <wp:docPr id="15" name="Рисунок 15" descr="Генератор импульсов на логических элементах типа 2и-н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Генератор импульсов на логических элементах типа 2и-не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2700" cy="1602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В качестве логической микросхемы подойдет </w:t>
      </w:r>
      <w:proofErr w:type="gram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отечественная</w:t>
      </w:r>
      <w:proofErr w:type="gram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К155ЛА3, либо иностранная типа 74HC00. Элементы R и C задают рабочую частоту. Вот её реализация на плате без пайки.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61814D6E" wp14:editId="38844F66">
            <wp:extent cx="4076700" cy="2606663"/>
            <wp:effectExtent l="0" t="0" r="0" b="3810"/>
            <wp:docPr id="16" name="Рисунок 16" descr="Сборка схем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Сборка схемы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2606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lastRenderedPageBreak/>
        <w:t xml:space="preserve">Справа </w:t>
      </w:r>
      <w:proofErr w:type="gram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заклеенный</w:t>
      </w:r>
      <w:proofErr w:type="gram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белой бумажкой - </w:t>
      </w: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буззер</w:t>
      </w:r>
      <w:proofErr w:type="spell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. Его можно заменить светодиодом, если уменьшить частоту.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Чем больше Сопротивление ИЛИ ёмкость - тем меньше частота.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А вот так выглядит типовой проект </w:t>
      </w: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Ардуинщика</w:t>
      </w:r>
      <w:proofErr w:type="spell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на стадии тестирования и разработки (а иногда и в конечном виде, зависит от того насколько он ленив).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46E6DF1C" wp14:editId="220A13F5">
            <wp:extent cx="4378325" cy="3367942"/>
            <wp:effectExtent l="0" t="0" r="3175" b="4445"/>
            <wp:docPr id="17" name="Рисунок 17" descr="Типовой проект Ардуинщика на стадии тестирования и разработ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Типовой проект Ардуинщика на стадии тестирования и разработки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155" cy="3370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Собственно </w:t>
      </w:r>
      <w:hyperlink r:id="rId23" w:history="1">
        <w:r w:rsidRPr="00E10F79">
          <w:rPr>
            <w:rFonts w:ascii="Times New Roman" w:eastAsia="Times New Roman" w:hAnsi="Times New Roman" w:cs="Times New Roman"/>
            <w:sz w:val="28"/>
            <w:szCs w:val="28"/>
            <w:u w:val="single"/>
            <w:shd w:val="clear" w:color="auto" w:fill="FDFDFD"/>
            <w:lang w:eastAsia="ru-RU"/>
          </w:rPr>
          <w:t xml:space="preserve">благодаря проекту </w:t>
        </w:r>
        <w:proofErr w:type="spellStart"/>
        <w:r w:rsidRPr="00E10F79">
          <w:rPr>
            <w:rFonts w:ascii="Times New Roman" w:eastAsia="Times New Roman" w:hAnsi="Times New Roman" w:cs="Times New Roman"/>
            <w:sz w:val="28"/>
            <w:szCs w:val="28"/>
            <w:u w:val="single"/>
            <w:shd w:val="clear" w:color="auto" w:fill="FDFDFD"/>
            <w:lang w:eastAsia="ru-RU"/>
          </w:rPr>
          <w:t>Arduino</w:t>
        </w:r>
        <w:proofErr w:type="spellEnd"/>
      </w:hyperlink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 в последнее время популярность “</w:t>
      </w: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бредбордов</w:t>
      </w:r>
      <w:proofErr w:type="spell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” существенно возросла. Они позволяют быстро собирать схемы и проверять их работоспособность, а также использовать в качестве разъёма при перепрошивке микросхем в DIP корпусе, и в других корпусах, если есть переходник.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DFDFD"/>
          <w:lang w:eastAsia="ru-RU"/>
        </w:rPr>
        <w:t xml:space="preserve">Ограничения </w:t>
      </w:r>
      <w:proofErr w:type="spellStart"/>
      <w:r w:rsidRPr="00E10F7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DFDFD"/>
          <w:lang w:eastAsia="ru-RU"/>
        </w:rPr>
        <w:t>беспаечной</w:t>
      </w:r>
      <w:proofErr w:type="spellEnd"/>
      <w:r w:rsidRPr="00E10F7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DFDFD"/>
          <w:lang w:eastAsia="ru-RU"/>
        </w:rPr>
        <w:t xml:space="preserve"> макетной платы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Несмотря на свою простоту и очевидные преимущества перед пайкой, </w:t>
      </w: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беспаечные</w:t>
      </w:r>
      <w:proofErr w:type="spell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</w:t>
      </w: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макетки</w:t>
      </w:r>
      <w:proofErr w:type="spell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имеют и ряд недостатков. Дело в </w:t>
      </w:r>
      <w:proofErr w:type="gram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том</w:t>
      </w:r>
      <w:proofErr w:type="gram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что не все цепи нормально работают в такой конструкции, давайте рассмотрим подробнее.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DFDFD"/>
          <w:lang w:eastAsia="ru-RU"/>
        </w:rPr>
        <w:t>Перегрузка и паразитные составляющие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На беспаечных макетных платах не рекомендуется собирать мощные преобразователи, а особенно импульсные схемы. Первые не будут нормально работать по причине токовой пропускной способности контактных дорожек. Не стоит залазить за токи более 1-2 Ампер, хотя в интернете </w:t>
      </w:r>
      <w:proofErr w:type="gram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встречаются</w:t>
      </w:r>
      <w:proofErr w:type="gram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и сообщения о том что включают и 5 Ампер, делайте сами выводы и экспериментируйте.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Импульсные схемы могут и вовсе не заработать по причине большого числа паразитных емкостей и индуктивностей в схеме. Расположение шин такое, что они проходят вдоль друг друга и имеют достаточно большую площадь. Это вызывает лишние наводки и не улучшает стабильность работы импульсных и прецизионных схем.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DFDFD"/>
          <w:lang w:eastAsia="ru-RU"/>
        </w:rPr>
        <w:t>Электробезопасность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lastRenderedPageBreak/>
        <w:t>Не стоит забывать и о том, что высокое напряжение опасно для жизни. Макетирование устройств работающих, например от 220</w:t>
      </w:r>
      <w:proofErr w:type="gram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В</w:t>
      </w:r>
      <w:proofErr w:type="gram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ЗАПРЕЩЕНО категорически. Хоть и выводы закрыты пластиковой панелью, но куча проводников и перемычек могут привести к случайному замыканию или поражению электрическим током!</w:t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shd w:val="clear" w:color="auto" w:fill="FDFDFD"/>
          <w:lang w:eastAsia="ru-RU"/>
        </w:rPr>
        <w:t>Заключение</w:t>
      </w:r>
    </w:p>
    <w:p w:rsidR="00E10F79" w:rsidRPr="00E10F79" w:rsidRDefault="00E10F79" w:rsidP="00E10F79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606D77"/>
          <w:sz w:val="28"/>
          <w:szCs w:val="28"/>
          <w:shd w:val="clear" w:color="auto" w:fill="FDFDFD"/>
          <w:lang w:eastAsia="ru-RU"/>
        </w:rPr>
      </w:pPr>
      <w:r w:rsidRPr="00E10F79">
        <w:rPr>
          <w:rFonts w:ascii="Times New Roman" w:eastAsia="Times New Roman" w:hAnsi="Times New Roman" w:cs="Times New Roman"/>
          <w:b/>
          <w:bCs/>
          <w:noProof/>
          <w:color w:val="606D77"/>
          <w:sz w:val="28"/>
          <w:szCs w:val="28"/>
          <w:shd w:val="clear" w:color="auto" w:fill="FDFDFD"/>
          <w:lang w:eastAsia="ru-RU"/>
        </w:rPr>
        <w:drawing>
          <wp:inline distT="0" distB="0" distL="0" distR="0" wp14:anchorId="77AC6F39" wp14:editId="2D33DA04">
            <wp:extent cx="4572000" cy="3195961"/>
            <wp:effectExtent l="0" t="0" r="0" b="4445"/>
            <wp:docPr id="18" name="Рисунок 18" descr="Использование беспаечных макетных плат в любительской электроник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Использование беспаечных макетных плат в любительской электронике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3195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0F79" w:rsidRPr="00E10F79" w:rsidRDefault="00E10F79" w:rsidP="00E10F79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</w:pP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Беспаечная</w:t>
      </w:r>
      <w:proofErr w:type="spell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макетная плата годится для простых схем, аналоговых схем которые не предъявляют высоких требованиям к электрическим соединениям и точности, автоматики и цифровых схем, которые не работают на высоких скоростях (</w:t>
      </w: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ГигаГерцы</w:t>
      </w:r>
      <w:proofErr w:type="spell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и десятки </w:t>
      </w:r>
      <w:proofErr w:type="spellStart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>МегаГерц</w:t>
      </w:r>
      <w:proofErr w:type="spellEnd"/>
      <w:r w:rsidRPr="00E10F79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DFDFD"/>
          <w:lang w:eastAsia="ru-RU"/>
        </w:rPr>
        <w:t xml:space="preserve"> - это уже слишком). При этом высокое напряжение и токи опасны и в таких целях лучше использовать навесной монтаж и печатные платы, при этом новичку не следует производить и навесного монтажа таких цепей. Стихия беспаечных макетных плат — простейшие схемы до десятка элементов и любительские проекты на Ардуино и других микроконтроллерах.</w:t>
      </w:r>
      <w:bookmarkStart w:id="0" w:name="_GoBack"/>
      <w:bookmarkEnd w:id="0"/>
    </w:p>
    <w:p w:rsidR="00321421" w:rsidRPr="00E10F79" w:rsidRDefault="00321421">
      <w:pPr>
        <w:rPr>
          <w:rFonts w:ascii="Times New Roman" w:hAnsi="Times New Roman" w:cs="Times New Roman"/>
          <w:sz w:val="28"/>
          <w:szCs w:val="28"/>
        </w:rPr>
      </w:pPr>
    </w:p>
    <w:sectPr w:rsidR="00321421" w:rsidRPr="00E10F79" w:rsidSect="00C52BE2">
      <w:pgSz w:w="11906" w:h="16838"/>
      <w:pgMar w:top="397" w:right="397" w:bottom="397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evenAndOddHeaders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0F79"/>
    <w:rsid w:val="00137894"/>
    <w:rsid w:val="0017522D"/>
    <w:rsid w:val="00321421"/>
    <w:rsid w:val="0039042A"/>
    <w:rsid w:val="00C52BE2"/>
    <w:rsid w:val="00D072FC"/>
    <w:rsid w:val="00E10F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10F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0F7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10F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10F7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1932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476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86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1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723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5601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3734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20890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741852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34749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38959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583569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63135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5742664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768388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1541682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7461098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21857486">
                                                                          <w:marLeft w:val="0"/>
                                                                          <w:marRight w:val="18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gif"/><Relationship Id="rId18" Type="http://schemas.openxmlformats.org/officeDocument/2006/relationships/hyperlink" Target="http://electrik.info/main/praktika/843-horoshie-i-plohie-shemy-vklyucheniya-svetodiodov.html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5.gif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1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hyperlink" Target="http://electrik.info/main/praktika/1334-podklyuchenie-i-programmirovanie-arduino-dlya-nachinayuschih.html" TargetMode="External"/><Relationship Id="rId10" Type="http://schemas.openxmlformats.org/officeDocument/2006/relationships/image" Target="media/image6.gif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9</Pages>
  <Words>1345</Words>
  <Characters>7669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8997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2020-11-09T16:37:00Z</dcterms:created>
  <dcterms:modified xsi:type="dcterms:W3CDTF">2020-11-09T17:01:00Z</dcterms:modified>
</cp:coreProperties>
</file>