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B6" w:rsidRDefault="00387BB6" w:rsidP="00387BB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12.11.2020</w:t>
      </w:r>
    </w:p>
    <w:p w:rsidR="00387BB6" w:rsidRDefault="00387BB6" w:rsidP="00387BB6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387BB6" w:rsidRDefault="00387BB6" w:rsidP="00387BB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21-ЗИО</w:t>
      </w:r>
    </w:p>
    <w:p w:rsidR="00387BB6" w:rsidRDefault="00387BB6" w:rsidP="00387BB6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Дисциплина:   «Статистика»</w:t>
      </w:r>
    </w:p>
    <w:p w:rsidR="00387BB6" w:rsidRDefault="00387BB6" w:rsidP="00387BB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Преподаватель: Попова Алла Викторовна</w:t>
      </w:r>
    </w:p>
    <w:p w:rsidR="00387BB6" w:rsidRDefault="00387BB6" w:rsidP="00427543">
      <w:pPr>
        <w:jc w:val="both"/>
        <w:rPr>
          <w:i w:val="0"/>
          <w:sz w:val="24"/>
          <w:szCs w:val="24"/>
        </w:rPr>
      </w:pPr>
    </w:p>
    <w:p w:rsidR="00427543" w:rsidRPr="00387BB6" w:rsidRDefault="00427543" w:rsidP="00427543">
      <w:pPr>
        <w:jc w:val="both"/>
        <w:rPr>
          <w:b/>
          <w:i w:val="0"/>
          <w:sz w:val="32"/>
          <w:szCs w:val="32"/>
        </w:rPr>
      </w:pPr>
      <w:r w:rsidRPr="00387BB6">
        <w:rPr>
          <w:b/>
          <w:i w:val="0"/>
          <w:sz w:val="32"/>
          <w:szCs w:val="32"/>
        </w:rPr>
        <w:t>ПЗ№9.</w:t>
      </w:r>
      <w:r w:rsidR="00387BB6">
        <w:rPr>
          <w:b/>
          <w:i w:val="0"/>
          <w:sz w:val="32"/>
          <w:szCs w:val="32"/>
        </w:rPr>
        <w:t xml:space="preserve"> </w:t>
      </w:r>
      <w:r w:rsidRPr="00387BB6">
        <w:rPr>
          <w:b/>
          <w:i w:val="0"/>
          <w:sz w:val="32"/>
          <w:szCs w:val="32"/>
        </w:rPr>
        <w:t>Расчет показателей ряда динамики</w:t>
      </w:r>
    </w:p>
    <w:p w:rsidR="00CC352C" w:rsidRDefault="00B910E9">
      <w:pPr>
        <w:rPr>
          <w:b/>
          <w:sz w:val="32"/>
          <w:szCs w:val="32"/>
        </w:rPr>
      </w:pPr>
    </w:p>
    <w:p w:rsidR="00387BB6" w:rsidRPr="00387BB6" w:rsidRDefault="00387BB6">
      <w:pPr>
        <w:rPr>
          <w:b/>
          <w:i w:val="0"/>
          <w:sz w:val="32"/>
          <w:szCs w:val="32"/>
        </w:rPr>
      </w:pPr>
      <w:r w:rsidRPr="00387BB6">
        <w:rPr>
          <w:b/>
          <w:i w:val="0"/>
          <w:sz w:val="32"/>
          <w:szCs w:val="32"/>
        </w:rPr>
        <w:t>Решить задачи</w:t>
      </w:r>
    </w:p>
    <w:p w:rsidR="00387BB6" w:rsidRDefault="00387BB6" w:rsidP="00387BB6">
      <w:pPr>
        <w:spacing w:line="360" w:lineRule="auto"/>
        <w:ind w:firstLine="720"/>
        <w:jc w:val="both"/>
        <w:rPr>
          <w:sz w:val="28"/>
        </w:rPr>
      </w:pPr>
    </w:p>
    <w:p w:rsidR="00387BB6" w:rsidRPr="00387BB6" w:rsidRDefault="00387BB6" w:rsidP="00483F8D">
      <w:pPr>
        <w:spacing w:line="360" w:lineRule="auto"/>
        <w:jc w:val="both"/>
        <w:rPr>
          <w:i w:val="0"/>
          <w:sz w:val="28"/>
        </w:rPr>
      </w:pPr>
      <w:r w:rsidRPr="00387BB6">
        <w:rPr>
          <w:i w:val="0"/>
          <w:sz w:val="28"/>
        </w:rPr>
        <w:t xml:space="preserve">Задача 1. </w:t>
      </w:r>
      <w:r>
        <w:rPr>
          <w:i w:val="0"/>
          <w:sz w:val="28"/>
        </w:rPr>
        <w:t>Дан динамический интервальный ряд</w:t>
      </w:r>
    </w:p>
    <w:p w:rsidR="00387BB6" w:rsidRPr="00387BB6" w:rsidRDefault="00387BB6" w:rsidP="00387BB6">
      <w:pPr>
        <w:spacing w:line="360" w:lineRule="auto"/>
        <w:ind w:firstLine="720"/>
        <w:jc w:val="both"/>
        <w:rPr>
          <w:i w:val="0"/>
          <w:sz w:val="28"/>
        </w:rPr>
      </w:pPr>
      <w:r w:rsidRPr="00387BB6">
        <w:rPr>
          <w:i w:val="0"/>
          <w:sz w:val="28"/>
        </w:rPr>
        <w:t>Имеется информация об экспорте продукции из региона за ряд лет.</w:t>
      </w:r>
    </w:p>
    <w:tbl>
      <w:tblPr>
        <w:tblW w:w="0" w:type="auto"/>
        <w:tblInd w:w="1183" w:type="dxa"/>
        <w:tblLayout w:type="fixed"/>
        <w:tblLook w:val="0000"/>
      </w:tblPr>
      <w:tblGrid>
        <w:gridCol w:w="1445"/>
        <w:gridCol w:w="3430"/>
      </w:tblGrid>
      <w:tr w:rsidR="00387BB6" w:rsidRPr="00387BB6" w:rsidTr="00656B9A">
        <w:trPr>
          <w:cantSplit/>
          <w:trHeight w:val="600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Год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Экспорт, тысяч долларов</w:t>
            </w:r>
          </w:p>
        </w:tc>
      </w:tr>
      <w:tr w:rsidR="00387BB6" w:rsidRPr="00387BB6" w:rsidTr="00656B9A">
        <w:trPr>
          <w:cantSplit/>
          <w:trHeight w:val="483"/>
        </w:trPr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spacing w:line="360" w:lineRule="auto"/>
              <w:jc w:val="both"/>
              <w:rPr>
                <w:i w:val="0"/>
                <w:sz w:val="28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spacing w:line="360" w:lineRule="auto"/>
              <w:jc w:val="both"/>
              <w:rPr>
                <w:i w:val="0"/>
                <w:sz w:val="28"/>
              </w:rPr>
            </w:pPr>
          </w:p>
        </w:tc>
      </w:tr>
      <w:tr w:rsidR="00387BB6" w:rsidRPr="00387BB6" w:rsidTr="00656B9A">
        <w:trPr>
          <w:trHeight w:val="276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2004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42376</w:t>
            </w:r>
          </w:p>
        </w:tc>
      </w:tr>
      <w:tr w:rsidR="00387BB6" w:rsidRPr="00387BB6" w:rsidTr="00656B9A">
        <w:trPr>
          <w:trHeight w:val="281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2005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44298</w:t>
            </w:r>
          </w:p>
        </w:tc>
      </w:tr>
      <w:tr w:rsidR="00387BB6" w:rsidRPr="00387BB6" w:rsidTr="00656B9A">
        <w:trPr>
          <w:trHeight w:val="276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2006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51449</w:t>
            </w:r>
          </w:p>
        </w:tc>
      </w:tr>
      <w:tr w:rsidR="00387BB6" w:rsidRPr="00387BB6" w:rsidTr="00656B9A">
        <w:trPr>
          <w:trHeight w:val="276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2007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64344</w:t>
            </w:r>
          </w:p>
        </w:tc>
      </w:tr>
      <w:tr w:rsidR="00387BB6" w:rsidRPr="00387BB6" w:rsidTr="00656B9A">
        <w:trPr>
          <w:trHeight w:val="276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итого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B6" w:rsidRPr="00387BB6" w:rsidRDefault="00387BB6" w:rsidP="00656B9A">
            <w:pPr>
              <w:snapToGrid w:val="0"/>
              <w:jc w:val="center"/>
              <w:rPr>
                <w:i w:val="0"/>
              </w:rPr>
            </w:pPr>
            <w:r w:rsidRPr="00387BB6">
              <w:rPr>
                <w:i w:val="0"/>
              </w:rPr>
              <w:t>202467</w:t>
            </w:r>
          </w:p>
        </w:tc>
      </w:tr>
    </w:tbl>
    <w:p w:rsidR="00387BB6" w:rsidRPr="00387BB6" w:rsidRDefault="00B910E9" w:rsidP="00387BB6">
      <w:pPr>
        <w:spacing w:line="360" w:lineRule="auto"/>
        <w:ind w:firstLine="720"/>
        <w:jc w:val="both"/>
        <w:rPr>
          <w:i w:val="0"/>
          <w:sz w:val="28"/>
        </w:rPr>
      </w:pPr>
      <w:r>
        <w:rPr>
          <w:i w:val="0"/>
          <w:sz w:val="28"/>
        </w:rPr>
        <w:t>Определить: 1) цепные</w:t>
      </w:r>
      <w:proofErr w:type="gramStart"/>
      <w:r>
        <w:rPr>
          <w:i w:val="0"/>
          <w:sz w:val="28"/>
        </w:rPr>
        <w:t xml:space="preserve"> </w:t>
      </w:r>
      <w:r w:rsidR="00387BB6" w:rsidRPr="00387BB6">
        <w:rPr>
          <w:i w:val="0"/>
          <w:sz w:val="28"/>
        </w:rPr>
        <w:t>:</w:t>
      </w:r>
      <w:proofErr w:type="gramEnd"/>
      <w:r w:rsidR="00387BB6" w:rsidRPr="00387BB6">
        <w:rPr>
          <w:i w:val="0"/>
          <w:sz w:val="28"/>
        </w:rPr>
        <w:t xml:space="preserve"> а) абсолютные приросты</w:t>
      </w:r>
      <w:r>
        <w:rPr>
          <w:i w:val="0"/>
          <w:sz w:val="28"/>
        </w:rPr>
        <w:t xml:space="preserve"> </w:t>
      </w:r>
      <w:r w:rsidR="00387BB6" w:rsidRPr="00387BB6">
        <w:rPr>
          <w:i w:val="0"/>
          <w:sz w:val="28"/>
        </w:rPr>
        <w:t>; б) темпы роста; в) темпы прироста; 2)абсолютное содержание одного процента прироста; 3) средние показатели: а) средний уровень ряда; б) среднегодовой абсолютный прирост; в) среднегодовой темп роста; г) среднегодовой темп прироста.</w:t>
      </w:r>
    </w:p>
    <w:p w:rsidR="00B910E9" w:rsidRDefault="00B910E9">
      <w:pPr>
        <w:rPr>
          <w:b/>
          <w:i w:val="0"/>
          <w:sz w:val="32"/>
          <w:szCs w:val="32"/>
        </w:rPr>
      </w:pPr>
    </w:p>
    <w:p w:rsidR="00387BB6" w:rsidRDefault="00387BB6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Задача 2. Отражает не только тему ряды динамики, но и тему </w:t>
      </w:r>
      <w:r w:rsidR="00483F8D">
        <w:rPr>
          <w:b/>
          <w:i w:val="0"/>
          <w:sz w:val="32"/>
          <w:szCs w:val="32"/>
        </w:rPr>
        <w:t>Абсолютные и относительные показатели</w:t>
      </w:r>
    </w:p>
    <w:p w:rsidR="00483F8D" w:rsidRPr="00387BB6" w:rsidRDefault="00483F8D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Сначала нужно рассчитать ОПС (относительный показатель структуры см</w:t>
      </w:r>
      <w:proofErr w:type="gramStart"/>
      <w:r>
        <w:rPr>
          <w:b/>
          <w:i w:val="0"/>
          <w:sz w:val="32"/>
          <w:szCs w:val="32"/>
        </w:rPr>
        <w:t>.п</w:t>
      </w:r>
      <w:proofErr w:type="gramEnd"/>
      <w:r>
        <w:rPr>
          <w:b/>
          <w:i w:val="0"/>
          <w:sz w:val="32"/>
          <w:szCs w:val="32"/>
        </w:rPr>
        <w:t>рошлые лекции в тетради), затем Абсолютный и относительный показатели динамики</w:t>
      </w:r>
    </w:p>
    <w:p w:rsidR="00483F8D" w:rsidRDefault="00483F8D" w:rsidP="00387BB6">
      <w:pPr>
        <w:rPr>
          <w:i w:val="0"/>
          <w:sz w:val="28"/>
          <w:szCs w:val="28"/>
        </w:rPr>
      </w:pPr>
    </w:p>
    <w:p w:rsidR="00483F8D" w:rsidRDefault="00483F8D" w:rsidP="00387BB6">
      <w:pPr>
        <w:rPr>
          <w:i w:val="0"/>
          <w:sz w:val="28"/>
          <w:szCs w:val="28"/>
        </w:rPr>
      </w:pPr>
    </w:p>
    <w:p w:rsidR="00387BB6" w:rsidRPr="00483F8D" w:rsidRDefault="00483F8D" w:rsidP="00387BB6">
      <w:pPr>
        <w:rPr>
          <w:b/>
          <w:i w:val="0"/>
          <w:color w:val="FF0000"/>
          <w:sz w:val="36"/>
          <w:szCs w:val="36"/>
        </w:rPr>
      </w:pPr>
      <w:r w:rsidRPr="00483F8D">
        <w:rPr>
          <w:b/>
          <w:i w:val="0"/>
          <w:color w:val="FF0000"/>
          <w:sz w:val="36"/>
          <w:szCs w:val="36"/>
        </w:rPr>
        <w:t>Р</w:t>
      </w:r>
      <w:r>
        <w:rPr>
          <w:b/>
          <w:i w:val="0"/>
          <w:color w:val="FF0000"/>
          <w:sz w:val="36"/>
          <w:szCs w:val="36"/>
        </w:rPr>
        <w:t>ешение представить таблицей. Ниже дана  форма таблицы.</w:t>
      </w:r>
    </w:p>
    <w:p w:rsidR="00483F8D" w:rsidRPr="00483F8D" w:rsidRDefault="00483F8D" w:rsidP="00387BB6">
      <w:pPr>
        <w:rPr>
          <w:b/>
          <w:i w:val="0"/>
          <w:sz w:val="36"/>
          <w:szCs w:val="36"/>
        </w:rPr>
      </w:pPr>
    </w:p>
    <w:p w:rsidR="00483F8D" w:rsidRPr="00387BB6" w:rsidRDefault="00483F8D" w:rsidP="00387BB6">
      <w:pPr>
        <w:rPr>
          <w:i w:val="0"/>
          <w:sz w:val="28"/>
          <w:szCs w:val="28"/>
        </w:rPr>
      </w:pPr>
    </w:p>
    <w:p w:rsidR="00387BB6" w:rsidRPr="00387BB6" w:rsidRDefault="00387BB6" w:rsidP="00387BB6">
      <w:pPr>
        <w:rPr>
          <w:i w:val="0"/>
          <w:sz w:val="28"/>
          <w:szCs w:val="28"/>
        </w:rPr>
      </w:pPr>
    </w:p>
    <w:p w:rsidR="00387BB6" w:rsidRPr="00483F8D" w:rsidRDefault="00387BB6" w:rsidP="00387BB6">
      <w:pPr>
        <w:jc w:val="center"/>
        <w:rPr>
          <w:b/>
          <w:i w:val="0"/>
          <w:color w:val="FF0000"/>
          <w:sz w:val="32"/>
          <w:szCs w:val="32"/>
        </w:rPr>
      </w:pPr>
      <w:r w:rsidRPr="00483F8D">
        <w:rPr>
          <w:b/>
          <w:i w:val="0"/>
          <w:color w:val="FF0000"/>
          <w:sz w:val="32"/>
          <w:szCs w:val="32"/>
        </w:rPr>
        <w:t>Показатели динамики и структуры земельного фонда</w:t>
      </w:r>
    </w:p>
    <w:tbl>
      <w:tblPr>
        <w:tblStyle w:val="a3"/>
        <w:tblW w:w="0" w:type="auto"/>
        <w:tblLook w:val="01E0"/>
      </w:tblPr>
      <w:tblGrid>
        <w:gridCol w:w="2379"/>
        <w:gridCol w:w="2088"/>
        <w:gridCol w:w="1721"/>
        <w:gridCol w:w="1662"/>
        <w:gridCol w:w="1721"/>
      </w:tblGrid>
      <w:tr w:rsidR="00387BB6" w:rsidRPr="00483F8D" w:rsidTr="00656B9A">
        <w:tc>
          <w:tcPr>
            <w:tcW w:w="3708" w:type="dxa"/>
            <w:vMerge w:val="restart"/>
          </w:tcPr>
          <w:p w:rsidR="00387BB6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Виды земельных угодий</w:t>
            </w: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Pr="00483F8D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  <w:vMerge w:val="restart"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Абсолютное изменение площади:</w:t>
            </w:r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Увеличение</w:t>
            </w:r>
            <w:proofErr w:type="gramStart"/>
            <w:r w:rsidRPr="00483F8D">
              <w:rPr>
                <w:b/>
                <w:i w:val="0"/>
                <w:color w:val="FF0000"/>
                <w:sz w:val="32"/>
                <w:szCs w:val="32"/>
              </w:rPr>
              <w:t xml:space="preserve"> (+),</w:t>
            </w:r>
            <w:proofErr w:type="gramEnd"/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Уменьшение (-),т</w:t>
            </w:r>
            <w:proofErr w:type="gramStart"/>
            <w:r w:rsidRPr="00483F8D">
              <w:rPr>
                <w:b/>
                <w:i w:val="0"/>
                <w:color w:val="FF0000"/>
                <w:sz w:val="32"/>
                <w:szCs w:val="32"/>
              </w:rPr>
              <w:t>.г</w:t>
            </w:r>
            <w:proofErr w:type="gramEnd"/>
            <w:r w:rsidRPr="00483F8D">
              <w:rPr>
                <w:b/>
                <w:i w:val="0"/>
                <w:color w:val="FF0000"/>
                <w:sz w:val="32"/>
                <w:szCs w:val="32"/>
              </w:rPr>
              <w:t>а</w:t>
            </w:r>
          </w:p>
        </w:tc>
        <w:tc>
          <w:tcPr>
            <w:tcW w:w="1440" w:type="dxa"/>
            <w:vMerge w:val="restart"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 xml:space="preserve">Отчетный </w:t>
            </w:r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 xml:space="preserve">Год в </w:t>
            </w:r>
            <w:proofErr w:type="gramStart"/>
            <w:r w:rsidRPr="00483F8D">
              <w:rPr>
                <w:b/>
                <w:i w:val="0"/>
                <w:color w:val="FF0000"/>
                <w:sz w:val="32"/>
                <w:szCs w:val="32"/>
              </w:rPr>
              <w:t>%-</w:t>
            </w:r>
            <w:proofErr w:type="spellStart"/>
            <w:proofErr w:type="gramEnd"/>
            <w:r w:rsidRPr="00483F8D">
              <w:rPr>
                <w:b/>
                <w:i w:val="0"/>
                <w:color w:val="FF0000"/>
                <w:sz w:val="32"/>
                <w:szCs w:val="32"/>
              </w:rPr>
              <w:t>х</w:t>
            </w:r>
            <w:proofErr w:type="spellEnd"/>
            <w:r w:rsidRPr="00483F8D">
              <w:rPr>
                <w:b/>
                <w:i w:val="0"/>
                <w:color w:val="FF0000"/>
                <w:sz w:val="32"/>
                <w:szCs w:val="32"/>
              </w:rPr>
              <w:t xml:space="preserve"> к </w:t>
            </w:r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базисному</w:t>
            </w:r>
          </w:p>
        </w:tc>
        <w:tc>
          <w:tcPr>
            <w:tcW w:w="2443" w:type="dxa"/>
            <w:gridSpan w:val="2"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Показатели структуры</w:t>
            </w:r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 xml:space="preserve">Земельного </w:t>
            </w:r>
            <w:proofErr w:type="spellStart"/>
            <w:r w:rsidRPr="00483F8D">
              <w:rPr>
                <w:b/>
                <w:i w:val="0"/>
                <w:color w:val="FF0000"/>
                <w:sz w:val="32"/>
                <w:szCs w:val="32"/>
              </w:rPr>
              <w:t>фонда,%</w:t>
            </w:r>
            <w:proofErr w:type="spellEnd"/>
          </w:p>
        </w:tc>
      </w:tr>
      <w:tr w:rsidR="00B910E9" w:rsidRPr="00483F8D" w:rsidTr="00656B9A">
        <w:tc>
          <w:tcPr>
            <w:tcW w:w="3708" w:type="dxa"/>
            <w:vMerge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Базисный</w:t>
            </w:r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год</w:t>
            </w:r>
          </w:p>
        </w:tc>
        <w:tc>
          <w:tcPr>
            <w:tcW w:w="1183" w:type="dxa"/>
          </w:tcPr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Отчетный</w:t>
            </w:r>
          </w:p>
          <w:p w:rsidR="00387BB6" w:rsidRPr="00483F8D" w:rsidRDefault="00387BB6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 w:rsidRPr="00483F8D">
              <w:rPr>
                <w:b/>
                <w:i w:val="0"/>
                <w:color w:val="FF0000"/>
                <w:sz w:val="32"/>
                <w:szCs w:val="32"/>
              </w:rPr>
              <w:t>год</w:t>
            </w:r>
          </w:p>
        </w:tc>
      </w:tr>
      <w:tr w:rsidR="00B910E9" w:rsidRPr="00483F8D" w:rsidTr="00656B9A">
        <w:tc>
          <w:tcPr>
            <w:tcW w:w="3708" w:type="dxa"/>
          </w:tcPr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>
              <w:rPr>
                <w:b/>
                <w:i w:val="0"/>
                <w:color w:val="FF0000"/>
                <w:sz w:val="32"/>
                <w:szCs w:val="32"/>
              </w:rPr>
              <w:t>ПРИМЕР</w:t>
            </w: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Pr="00483F8D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>
              <w:rPr>
                <w:b/>
                <w:i w:val="0"/>
                <w:color w:val="FF0000"/>
                <w:sz w:val="32"/>
                <w:szCs w:val="32"/>
              </w:rPr>
              <w:t xml:space="preserve">Пашня </w:t>
            </w:r>
          </w:p>
        </w:tc>
        <w:tc>
          <w:tcPr>
            <w:tcW w:w="1980" w:type="dxa"/>
          </w:tcPr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>
              <w:rPr>
                <w:b/>
                <w:i w:val="0"/>
                <w:color w:val="FF0000"/>
                <w:sz w:val="32"/>
                <w:szCs w:val="32"/>
              </w:rPr>
              <w:t xml:space="preserve">+280 </w:t>
            </w:r>
          </w:p>
          <w:p w:rsidR="00B910E9" w:rsidRPr="00483F8D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>
              <w:rPr>
                <w:b/>
                <w:i w:val="0"/>
                <w:color w:val="FF0000"/>
                <w:sz w:val="32"/>
                <w:szCs w:val="32"/>
              </w:rPr>
              <w:t>(1080-800)</w:t>
            </w:r>
          </w:p>
        </w:tc>
        <w:tc>
          <w:tcPr>
            <w:tcW w:w="1440" w:type="dxa"/>
          </w:tcPr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>
              <w:rPr>
                <w:b/>
                <w:i w:val="0"/>
                <w:color w:val="FF0000"/>
                <w:sz w:val="32"/>
                <w:szCs w:val="32"/>
              </w:rPr>
              <w:t xml:space="preserve"> 135%</w:t>
            </w: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proofErr w:type="gramStart"/>
            <w:r>
              <w:rPr>
                <w:b/>
                <w:i w:val="0"/>
                <w:color w:val="FF0000"/>
                <w:sz w:val="32"/>
                <w:szCs w:val="32"/>
              </w:rPr>
              <w:t>(1080:800*</w:t>
            </w:r>
            <w:proofErr w:type="gramEnd"/>
          </w:p>
          <w:p w:rsidR="00B910E9" w:rsidRPr="00483F8D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  <w:r>
              <w:rPr>
                <w:b/>
                <w:i w:val="0"/>
                <w:color w:val="FF0000"/>
                <w:sz w:val="32"/>
                <w:szCs w:val="32"/>
              </w:rPr>
              <w:t>100%)</w:t>
            </w:r>
          </w:p>
        </w:tc>
        <w:tc>
          <w:tcPr>
            <w:tcW w:w="1260" w:type="dxa"/>
          </w:tcPr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  <w:p w:rsidR="00B910E9" w:rsidRPr="00483F8D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</w:tc>
        <w:tc>
          <w:tcPr>
            <w:tcW w:w="1183" w:type="dxa"/>
          </w:tcPr>
          <w:p w:rsidR="00B910E9" w:rsidRPr="00483F8D" w:rsidRDefault="00B910E9" w:rsidP="00656B9A">
            <w:pPr>
              <w:rPr>
                <w:b/>
                <w:i w:val="0"/>
                <w:color w:val="FF0000"/>
                <w:sz w:val="32"/>
                <w:szCs w:val="32"/>
              </w:rPr>
            </w:pPr>
          </w:p>
        </w:tc>
      </w:tr>
    </w:tbl>
    <w:p w:rsidR="00387BB6" w:rsidRPr="00387BB6" w:rsidRDefault="00387BB6" w:rsidP="00387BB6">
      <w:pPr>
        <w:rPr>
          <w:i w:val="0"/>
          <w:sz w:val="28"/>
          <w:szCs w:val="28"/>
        </w:rPr>
      </w:pPr>
    </w:p>
    <w:p w:rsidR="00387BB6" w:rsidRPr="00387BB6" w:rsidRDefault="00387BB6" w:rsidP="00387BB6">
      <w:pPr>
        <w:rPr>
          <w:i w:val="0"/>
          <w:sz w:val="28"/>
          <w:szCs w:val="28"/>
        </w:rPr>
      </w:pPr>
      <w:r w:rsidRPr="00387BB6">
        <w:rPr>
          <w:i w:val="0"/>
          <w:sz w:val="28"/>
          <w:szCs w:val="28"/>
        </w:rPr>
        <w:t>Проанализировать и сделать выводы.</w:t>
      </w:r>
    </w:p>
    <w:p w:rsidR="00387BB6" w:rsidRPr="00387BB6" w:rsidRDefault="00387BB6" w:rsidP="00387BB6">
      <w:pPr>
        <w:rPr>
          <w:i w:val="0"/>
          <w:sz w:val="28"/>
          <w:szCs w:val="28"/>
        </w:rPr>
      </w:pPr>
    </w:p>
    <w:p w:rsidR="00387BB6" w:rsidRPr="00387BB6" w:rsidRDefault="00387BB6" w:rsidP="00387BB6">
      <w:pPr>
        <w:rPr>
          <w:i w:val="0"/>
          <w:sz w:val="28"/>
          <w:szCs w:val="28"/>
          <w:u w:val="single"/>
        </w:rPr>
      </w:pPr>
      <w:r w:rsidRPr="00387BB6">
        <w:rPr>
          <w:i w:val="0"/>
          <w:sz w:val="28"/>
          <w:szCs w:val="28"/>
          <w:u w:val="single"/>
        </w:rPr>
        <w:t>Имеются данные о земельном фонде предприятия (</w:t>
      </w:r>
      <w:proofErr w:type="gramStart"/>
      <w:r w:rsidRPr="00387BB6">
        <w:rPr>
          <w:i w:val="0"/>
          <w:sz w:val="28"/>
          <w:szCs w:val="28"/>
          <w:u w:val="single"/>
        </w:rPr>
        <w:t>га</w:t>
      </w:r>
      <w:proofErr w:type="gramEnd"/>
      <w:r w:rsidRPr="00387BB6">
        <w:rPr>
          <w:i w:val="0"/>
          <w:sz w:val="28"/>
          <w:szCs w:val="28"/>
          <w:u w:val="single"/>
        </w:rPr>
        <w:t>):</w:t>
      </w:r>
    </w:p>
    <w:p w:rsidR="00387BB6" w:rsidRPr="00387BB6" w:rsidRDefault="00387BB6" w:rsidP="00387BB6">
      <w:pPr>
        <w:rPr>
          <w:i w:val="0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588"/>
        <w:gridCol w:w="1440"/>
        <w:gridCol w:w="1543"/>
      </w:tblGrid>
      <w:tr w:rsidR="00387BB6" w:rsidRPr="00387BB6" w:rsidTr="00656B9A">
        <w:tc>
          <w:tcPr>
            <w:tcW w:w="6588" w:type="dxa"/>
            <w:vMerge w:val="restart"/>
          </w:tcPr>
          <w:p w:rsidR="00387BB6" w:rsidRPr="00387BB6" w:rsidRDefault="00387BB6" w:rsidP="00656B9A">
            <w:pPr>
              <w:jc w:val="center"/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Виды земельных угодий</w:t>
            </w:r>
          </w:p>
          <w:p w:rsidR="00387BB6" w:rsidRPr="00387BB6" w:rsidRDefault="00387BB6" w:rsidP="00656B9A">
            <w:pPr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Площадь земельных угодий на 1.11 года</w:t>
            </w:r>
          </w:p>
        </w:tc>
      </w:tr>
      <w:tr w:rsidR="00387BB6" w:rsidRPr="00387BB6" w:rsidTr="00656B9A">
        <w:tc>
          <w:tcPr>
            <w:tcW w:w="6588" w:type="dxa"/>
            <w:vMerge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базисного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отчетного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Пашня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800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1080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В том числе с осушительной сетью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120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180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Залежи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120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Сенокосы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2200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2200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Многолетние плодово-ягодные насаждения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150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200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Пастбища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1700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1700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 xml:space="preserve">Лес 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600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600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Кустарники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130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80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Лесомелиоративные насаждения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90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Болота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40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Пруды и водоемы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40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Дороги, овраги и прочие не с/</w:t>
            </w:r>
            <w:proofErr w:type="spellStart"/>
            <w:r w:rsidRPr="00387BB6">
              <w:rPr>
                <w:i w:val="0"/>
                <w:sz w:val="28"/>
                <w:szCs w:val="28"/>
              </w:rPr>
              <w:t>х</w:t>
            </w:r>
            <w:proofErr w:type="spellEnd"/>
            <w:r w:rsidRPr="00387BB6">
              <w:rPr>
                <w:i w:val="0"/>
                <w:sz w:val="28"/>
                <w:szCs w:val="28"/>
              </w:rPr>
              <w:t xml:space="preserve"> угодья</w:t>
            </w: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260</w:t>
            </w: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  <w:r w:rsidRPr="00387BB6">
              <w:rPr>
                <w:i w:val="0"/>
                <w:sz w:val="28"/>
                <w:szCs w:val="28"/>
              </w:rPr>
              <w:t>10</w:t>
            </w:r>
          </w:p>
        </w:tc>
      </w:tr>
      <w:tr w:rsidR="00387BB6" w:rsidRPr="00387BB6" w:rsidTr="00656B9A">
        <w:tc>
          <w:tcPr>
            <w:tcW w:w="6588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1543" w:type="dxa"/>
          </w:tcPr>
          <w:p w:rsidR="00387BB6" w:rsidRPr="00387BB6" w:rsidRDefault="00387BB6" w:rsidP="00656B9A">
            <w:pPr>
              <w:rPr>
                <w:i w:val="0"/>
                <w:sz w:val="28"/>
                <w:szCs w:val="28"/>
              </w:rPr>
            </w:pPr>
          </w:p>
        </w:tc>
      </w:tr>
    </w:tbl>
    <w:p w:rsidR="00387BB6" w:rsidRPr="00387BB6" w:rsidRDefault="00387BB6">
      <w:pPr>
        <w:rPr>
          <w:b/>
          <w:i w:val="0"/>
          <w:sz w:val="28"/>
          <w:szCs w:val="28"/>
        </w:rPr>
      </w:pPr>
    </w:p>
    <w:sectPr w:rsidR="00387BB6" w:rsidRPr="00387BB6" w:rsidSect="00B4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43"/>
    <w:rsid w:val="002D26DB"/>
    <w:rsid w:val="00387BB6"/>
    <w:rsid w:val="00427543"/>
    <w:rsid w:val="00442E7B"/>
    <w:rsid w:val="00483F8D"/>
    <w:rsid w:val="00B42FE8"/>
    <w:rsid w:val="00B9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2020-11-11T04:30:00Z</dcterms:created>
  <dcterms:modified xsi:type="dcterms:W3CDTF">2020-11-11T05:21:00Z</dcterms:modified>
</cp:coreProperties>
</file>