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D61" w:rsidRPr="008C3D61" w:rsidRDefault="008C3D61" w:rsidP="008C3D61">
      <w:pPr>
        <w:shd w:val="clear" w:color="auto" w:fill="FFFFFF"/>
        <w:spacing w:after="0" w:line="570" w:lineRule="atLeast"/>
        <w:ind w:firstLine="426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</w:pPr>
      <w:r w:rsidRPr="008C3D61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  <w:t>Золотые правила установки модульного оборудования</w:t>
      </w:r>
    </w:p>
    <w:p w:rsidR="008C3D61" w:rsidRDefault="008C3D61" w:rsidP="008C3D61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3D61" w:rsidRPr="008C3D61" w:rsidRDefault="008C3D61" w:rsidP="008C3D61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ХХ век без ложной скромности можно назвать веком технологического прорыва во всех областях и сферах деятельности человека. И если задать себе вопрос: что стало причиной такого небывалого прогресса? Что за энергия, которая так стремительно вошла в наше темное бытие? Энергия, которая осветила наше серое существование, и позволила совершить грандиозный скачок в эволюции нашей жизнедеятельности? Электричество!</w:t>
      </w:r>
    </w:p>
    <w:p w:rsidR="008C3D61" w:rsidRPr="008C3D61" w:rsidRDefault="008C3D61" w:rsidP="008C3D61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Электричество стало использоваться как альтернатива газовому освещению домов и улиц городов в конце Х</w:t>
      </w:r>
      <w:proofErr w:type="gramStart"/>
      <w:r w:rsidRPr="008C3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  <w:proofErr w:type="gramEnd"/>
      <w:r w:rsidRPr="008C3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века. А уже к середине ХХ века это крайне необходимая </w:t>
      </w:r>
      <w:proofErr w:type="gramStart"/>
      <w:r w:rsidRPr="008C3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8C3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сути незаменимая энергия. Массовое и нарастающее использование электрооборудования и электроприборов во второй половине ХХ века - как на производстве, так и в быту - ставило массу задач инженерам того времени.</w:t>
      </w:r>
    </w:p>
    <w:p w:rsidR="008C3D61" w:rsidRPr="008C3D61" w:rsidRDefault="008C3D61" w:rsidP="008C3D61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Требовалось новое оборудование, новый подход, новые технологии для обеспечения человечества в его все возрастающей потребности использовать электричество. Требовалось быстрое и профессиональное обслуживание, и самое главное - требовалось обеспечить безопасность. Электричество - хоть и незаменимый, но очень опасный вид энергии, с которым уже мог столкнуться любой человек. Все это привело к </w:t>
      </w:r>
      <w:proofErr w:type="spellStart"/>
      <w:r w:rsidRPr="008C3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созданиию</w:t>
      </w:r>
      <w:proofErr w:type="spellEnd"/>
      <w:r w:rsidRPr="008C3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определенных стандартов в электротехнике.</w:t>
      </w:r>
    </w:p>
    <w:p w:rsidR="008C3D61" w:rsidRPr="008C3D61" w:rsidRDefault="008C3D61" w:rsidP="008C3D61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примеров таких разработок стала DIN-рейка. Немецкие инженеры придумали конструкцию, на которую монтируются электротехнические модули при помощи специальных фиксаторов, что позволяет быстро снять или поставить оборудование. Эта концепция получилась настолько удачной, что в 1981 году Международная электротехническая комиссия (МЭК) разработала международный стандарт, благодаря которому DIN-рейка получила широкое распространение во всем мире.</w:t>
      </w:r>
    </w:p>
    <w:p w:rsidR="008C3D61" w:rsidRPr="008C3D61" w:rsidRDefault="008C3D61" w:rsidP="008C3D6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России </w:t>
      </w:r>
      <w:r w:rsidRPr="008C3D61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  <w:t>DIN-рейка</w:t>
      </w:r>
      <w:r w:rsidRPr="008C3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была «легализована» в 2004 году со вступлением в силу стандарта </w:t>
      </w:r>
      <w:r w:rsidRPr="008C3D61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  <w:t xml:space="preserve">ГОСТ </w:t>
      </w:r>
      <w:proofErr w:type="gramStart"/>
      <w:r w:rsidRPr="008C3D61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  <w:t>Р</w:t>
      </w:r>
      <w:proofErr w:type="gramEnd"/>
      <w:r w:rsidRPr="008C3D61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  <w:t xml:space="preserve"> МЭК 60715-2003</w:t>
      </w:r>
      <w:r w:rsidRPr="008C3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Для нашей страны официально приняты следующие типы реек: ТН15, ТH35, ТН75, С20, С30, С40, С50, G32. Первые одна-две буквы показывают форму профиля, причём эта форма как раз соответствует форме буквы, TH обозначает профиль «омега». Цифры после букв показывают округленное значение ширины передней части рейки, выраженное в миллиметрах. Наибольшее распространение получила рейка ТН35 с шириной передней части 35,3 мм, далее мы будем вести повествование на её примере.</w:t>
      </w:r>
    </w:p>
    <w:p w:rsidR="008C3D61" w:rsidRPr="008C3D61" w:rsidRDefault="008C3D61" w:rsidP="008C3D61">
      <w:pPr>
        <w:shd w:val="clear" w:color="auto" w:fill="FFFFFF"/>
        <w:spacing w:after="150" w:line="2550" w:lineRule="atLeast"/>
        <w:ind w:firstLine="426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D61">
        <w:rPr>
          <w:rFonts w:ascii="Times New Roman" w:eastAsia="Times New Roman" w:hAnsi="Times New Roman" w:cs="Times New Roman"/>
          <w:noProof/>
          <w:color w:val="005FB1"/>
          <w:sz w:val="28"/>
          <w:szCs w:val="28"/>
          <w:lang w:eastAsia="ru-RU"/>
        </w:rPr>
        <w:drawing>
          <wp:inline distT="0" distB="0" distL="0" distR="0" wp14:anchorId="3ED28EB5" wp14:editId="2EB99E48">
            <wp:extent cx="1619250" cy="1009650"/>
            <wp:effectExtent l="0" t="0" r="0" b="0"/>
            <wp:docPr id="2" name="Рисунок 2" descr="DIN-рейка 7,5 175мм фото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N-рейка 7,5 175мм фото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D61" w:rsidRPr="008C3D61" w:rsidRDefault="008C3D61" w:rsidP="008C3D61">
      <w:pPr>
        <w:shd w:val="clear" w:color="auto" w:fill="FFFFFF"/>
        <w:spacing w:after="0" w:line="240" w:lineRule="auto"/>
        <w:ind w:firstLine="426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7" w:tooltip="Купить DIN-рейка 7,5 175мм" w:history="1">
        <w:r w:rsidRPr="008C3D61">
          <w:rPr>
            <w:rFonts w:ascii="Times New Roman" w:eastAsia="Times New Roman" w:hAnsi="Times New Roman" w:cs="Times New Roman"/>
            <w:b/>
            <w:bCs/>
            <w:color w:val="005FB1"/>
            <w:sz w:val="28"/>
            <w:szCs w:val="28"/>
            <w:u w:val="single"/>
            <w:lang w:eastAsia="ru-RU"/>
          </w:rPr>
          <w:t>DIN-рейка 7,5 175мм</w:t>
        </w:r>
      </w:hyperlink>
    </w:p>
    <w:p w:rsidR="008C3D61" w:rsidRPr="008C3D61" w:rsidRDefault="008C3D61" w:rsidP="008C3D61">
      <w:pPr>
        <w:shd w:val="clear" w:color="auto" w:fill="FFFFFF"/>
        <w:spacing w:after="150" w:line="2550" w:lineRule="atLeast"/>
        <w:ind w:firstLine="426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D61">
        <w:rPr>
          <w:rFonts w:ascii="Times New Roman" w:eastAsia="Times New Roman" w:hAnsi="Times New Roman" w:cs="Times New Roman"/>
          <w:noProof/>
          <w:color w:val="005FB1"/>
          <w:sz w:val="28"/>
          <w:szCs w:val="28"/>
          <w:lang w:eastAsia="ru-RU"/>
        </w:rPr>
        <w:lastRenderedPageBreak/>
        <w:drawing>
          <wp:inline distT="0" distB="0" distL="0" distR="0" wp14:anchorId="21F9F28B" wp14:editId="0CDA95CA">
            <wp:extent cx="1619250" cy="1190625"/>
            <wp:effectExtent l="0" t="0" r="0" b="9525"/>
            <wp:docPr id="3" name="Рисунок 3" descr="DIN-рейка симметричная 2м 7,5х35 неперфорированная фото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N-рейка симметричная 2м 7,5х35 неперфорированная фото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D61" w:rsidRPr="008C3D61" w:rsidRDefault="008C3D61" w:rsidP="008C3D61">
      <w:pPr>
        <w:shd w:val="clear" w:color="auto" w:fill="FFFFFF"/>
        <w:spacing w:after="0" w:line="240" w:lineRule="auto"/>
        <w:ind w:firstLine="426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0" w:tooltip="Купить DIN-рейка симметричная 2м 7,5х35 неперфорированная" w:history="1">
        <w:r w:rsidRPr="008C3D61">
          <w:rPr>
            <w:rFonts w:ascii="Times New Roman" w:eastAsia="Times New Roman" w:hAnsi="Times New Roman" w:cs="Times New Roman"/>
            <w:b/>
            <w:bCs/>
            <w:color w:val="005FB1"/>
            <w:sz w:val="28"/>
            <w:szCs w:val="28"/>
            <w:u w:val="single"/>
            <w:lang w:eastAsia="ru-RU"/>
          </w:rPr>
          <w:t>DIN-рейка симметричная 2м 7,5х35 неперфорированная</w:t>
        </w:r>
      </w:hyperlink>
    </w:p>
    <w:p w:rsidR="008C3D61" w:rsidRPr="008C3D61" w:rsidRDefault="008C3D61" w:rsidP="008C3D6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C3D61" w:rsidRPr="008C3D61" w:rsidRDefault="008C3D61" w:rsidP="008C3D6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C3D61" w:rsidRPr="008C3D61" w:rsidRDefault="008C3D61" w:rsidP="008C3D61">
      <w:pPr>
        <w:shd w:val="clear" w:color="auto" w:fill="FFFFFF"/>
        <w:spacing w:after="150" w:line="2550" w:lineRule="atLeast"/>
        <w:ind w:firstLine="426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D61">
        <w:rPr>
          <w:rFonts w:ascii="Times New Roman" w:eastAsia="Times New Roman" w:hAnsi="Times New Roman" w:cs="Times New Roman"/>
          <w:noProof/>
          <w:color w:val="005FB1"/>
          <w:sz w:val="28"/>
          <w:szCs w:val="28"/>
          <w:lang w:eastAsia="ru-RU"/>
        </w:rPr>
        <w:drawing>
          <wp:inline distT="0" distB="0" distL="0" distR="0" wp14:anchorId="0434BE64" wp14:editId="7678AC5C">
            <wp:extent cx="1543050" cy="1619250"/>
            <wp:effectExtent l="0" t="0" r="0" b="0"/>
            <wp:docPr id="5" name="Рисунок 5" descr="DIN-рейка симметричная 300мм фото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IN-рейка симметричная 300мм фото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D61" w:rsidRPr="008C3D61" w:rsidRDefault="008C3D61" w:rsidP="008C3D61">
      <w:pPr>
        <w:shd w:val="clear" w:color="auto" w:fill="FFFFFF"/>
        <w:spacing w:after="0" w:line="240" w:lineRule="auto"/>
        <w:ind w:firstLine="426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3" w:tooltip="Купить DIN-рейка симметричная 300мм" w:history="1">
        <w:r w:rsidRPr="008C3D61">
          <w:rPr>
            <w:rFonts w:ascii="Times New Roman" w:eastAsia="Times New Roman" w:hAnsi="Times New Roman" w:cs="Times New Roman"/>
            <w:b/>
            <w:bCs/>
            <w:color w:val="005FB1"/>
            <w:sz w:val="28"/>
            <w:szCs w:val="28"/>
            <w:u w:val="single"/>
            <w:lang w:eastAsia="ru-RU"/>
          </w:rPr>
          <w:t>DIN-рейка симметричная 300мм</w:t>
        </w:r>
      </w:hyperlink>
    </w:p>
    <w:p w:rsidR="008C3D61" w:rsidRPr="008C3D61" w:rsidRDefault="008C3D61" w:rsidP="008C3D6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C3D61" w:rsidRPr="008C3D61" w:rsidRDefault="008C3D61" w:rsidP="008C3D6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Применение модульного оборудования, вроде бы, упрощает работу электрика.</w:t>
      </w:r>
      <w:r w:rsidRPr="008C3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Но, чтобы такой подход действительно давал выгоду, следует соблюдать </w:t>
      </w:r>
      <w:proofErr w:type="gramStart"/>
      <w:r w:rsidRPr="008C3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</w:t>
      </w:r>
      <w:proofErr w:type="gramEnd"/>
      <w:r w:rsidRPr="008C3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 правил.</w:t>
      </w:r>
    </w:p>
    <w:p w:rsidR="008C3D61" w:rsidRPr="008C3D61" w:rsidRDefault="008C3D61" w:rsidP="008C3D61">
      <w:pPr>
        <w:shd w:val="clear" w:color="auto" w:fill="FFFFFF"/>
        <w:spacing w:after="360" w:line="330" w:lineRule="atLeast"/>
        <w:ind w:firstLine="426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C3D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Обязательно составьте подробную электрическую схему собираемого щита</w:t>
      </w:r>
    </w:p>
    <w:p w:rsidR="008C3D61" w:rsidRPr="008C3D61" w:rsidRDefault="008C3D61" w:rsidP="008C3D6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если вы всего лишь решаете вопросы электропитания в малогабаритной квартире, все равно изначально нужно составить схему щита, включающую в себя информацию обо всех используемых модулях, максимальных токах и сечениях проводов. Помните, что выбор места расположения щита учета, а также возможность объединения распределительного щита и щита учета в едином устройстве поставщика электроэнергии </w:t>
      </w:r>
      <w:r w:rsidRPr="008C3D61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  <w:t>должны быть согласованы с вашим поставщиком электроэнергии</w:t>
      </w:r>
      <w:r w:rsidRPr="008C3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C3D61" w:rsidRPr="008C3D61" w:rsidRDefault="008C3D61" w:rsidP="008C3D61">
      <w:pPr>
        <w:shd w:val="clear" w:color="auto" w:fill="FFFFFF"/>
        <w:spacing w:after="360" w:line="330" w:lineRule="atLeast"/>
        <w:ind w:firstLine="426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C3D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Заранее определите максимальное количество модулей в щите</w:t>
      </w:r>
    </w:p>
    <w:p w:rsidR="008C3D61" w:rsidRPr="008C3D61" w:rsidRDefault="008C3D61" w:rsidP="008C3D61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Округленное до большего целого значение ширины модульного оборудования, выраженное в миллиметрах, как правило, кратно 9. Но модули шириной 9 мм очень редко, когда используются на практике. Поэтому в качестве своеобразной «единицы измерения» щитка принят типичный модуль однополюсного защитного автомата, ширина которого округленно составляет 18 мм (в реальности она чуть меньше). Вместимость щитков измеряют в таких модулях. Как правило, на каждый полюс автоматического выключателя приходится 18 мм на рейке.</w:t>
      </w:r>
    </w:p>
    <w:p w:rsidR="008C3D61" w:rsidRPr="008C3D61" w:rsidRDefault="008C3D61" w:rsidP="008C3D61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Двухполюсный автоматический выключатель, АВДТ (автоматический выключатель дифференциального тока «</w:t>
      </w:r>
      <w:proofErr w:type="spellStart"/>
      <w:r w:rsidRPr="008C3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диференциальный</w:t>
      </w:r>
      <w:proofErr w:type="spellEnd"/>
      <w:r w:rsidRPr="008C3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автомат») или ВД (выключатель дифференциальный УЗО — «устройство защитного отключения») для однофазной сети, как правило, занимают на рейке в два раза больше места — 36 мм. Трехполюсный ВД занимает 3x18 мм = 54 мм, и т. д., например, если заявлено, что щиток рассчитан на 12 модулей, то в него поместится 12 однополюсных автоматических выключателей или только 4 трёхполюсных автоматических выключателя.</w:t>
      </w:r>
    </w:p>
    <w:p w:rsidR="008C3D61" w:rsidRPr="008C3D61" w:rsidRDefault="008C3D61" w:rsidP="008C3D6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8C3D61" w:rsidRPr="008C3D61" w:rsidRDefault="008C3D61" w:rsidP="008C3D61">
      <w:pPr>
        <w:shd w:val="clear" w:color="auto" w:fill="FFFFFF"/>
        <w:spacing w:after="150" w:line="2550" w:lineRule="atLeast"/>
        <w:ind w:firstLine="426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D61">
        <w:rPr>
          <w:rFonts w:ascii="Times New Roman" w:eastAsia="Times New Roman" w:hAnsi="Times New Roman" w:cs="Times New Roman"/>
          <w:noProof/>
          <w:color w:val="005FB1"/>
          <w:sz w:val="28"/>
          <w:szCs w:val="28"/>
          <w:lang w:eastAsia="ru-RU"/>
        </w:rPr>
        <w:drawing>
          <wp:inline distT="0" distB="0" distL="0" distR="0" wp14:anchorId="7F60D77D" wp14:editId="4137D198">
            <wp:extent cx="1444404" cy="3494772"/>
            <wp:effectExtent l="0" t="0" r="3810" b="0"/>
            <wp:docPr id="9" name="Рисунок 9" descr="Автоматический выключатель 1-полюсный 10А тип С 4,5кА серия Easy9 фото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Автоматический выключатель 1-полюсный 10А тип С 4,5кА серия Easy9 фото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672" cy="3502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D61" w:rsidRPr="008C3D61" w:rsidRDefault="008C3D61" w:rsidP="008C3D61">
      <w:pPr>
        <w:shd w:val="clear" w:color="auto" w:fill="FFFFFF"/>
        <w:spacing w:after="0" w:line="240" w:lineRule="auto"/>
        <w:ind w:firstLine="426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6" w:tooltip="Купить Автоматический выключатель 1-полюсный 10А тип С 4,5кА серия Easy9" w:history="1">
        <w:r w:rsidRPr="008C3D61">
          <w:rPr>
            <w:rFonts w:ascii="Times New Roman" w:eastAsia="Times New Roman" w:hAnsi="Times New Roman" w:cs="Times New Roman"/>
            <w:b/>
            <w:bCs/>
            <w:color w:val="005FB1"/>
            <w:sz w:val="28"/>
            <w:szCs w:val="28"/>
            <w:u w:val="single"/>
            <w:lang w:eastAsia="ru-RU"/>
          </w:rPr>
          <w:t>Автоматический выключатель 1-полюсный 10А тип</w:t>
        </w:r>
        <w:proofErr w:type="gramStart"/>
        <w:r w:rsidRPr="008C3D61">
          <w:rPr>
            <w:rFonts w:ascii="Times New Roman" w:eastAsia="Times New Roman" w:hAnsi="Times New Roman" w:cs="Times New Roman"/>
            <w:b/>
            <w:bCs/>
            <w:color w:val="005FB1"/>
            <w:sz w:val="28"/>
            <w:szCs w:val="28"/>
            <w:u w:val="single"/>
            <w:lang w:eastAsia="ru-RU"/>
          </w:rPr>
          <w:t xml:space="preserve"> С</w:t>
        </w:r>
        <w:proofErr w:type="gramEnd"/>
        <w:r w:rsidRPr="008C3D61">
          <w:rPr>
            <w:rFonts w:ascii="Times New Roman" w:eastAsia="Times New Roman" w:hAnsi="Times New Roman" w:cs="Times New Roman"/>
            <w:b/>
            <w:bCs/>
            <w:color w:val="005FB1"/>
            <w:sz w:val="28"/>
            <w:szCs w:val="28"/>
            <w:u w:val="single"/>
            <w:lang w:eastAsia="ru-RU"/>
          </w:rPr>
          <w:t xml:space="preserve"> 4,5кА серия Easy9</w:t>
        </w:r>
      </w:hyperlink>
    </w:p>
    <w:p w:rsidR="008C3D61" w:rsidRPr="008C3D61" w:rsidRDefault="008C3D61" w:rsidP="008C3D6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8C3D61" w:rsidRPr="008C3D61" w:rsidRDefault="008C3D61" w:rsidP="008C3D6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C3D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</w:p>
    <w:p w:rsidR="008C3D61" w:rsidRPr="008C3D61" w:rsidRDefault="008C3D61" w:rsidP="008C3D61">
      <w:pPr>
        <w:shd w:val="clear" w:color="auto" w:fill="FFFFFF"/>
        <w:spacing w:after="150" w:line="2550" w:lineRule="atLeast"/>
        <w:ind w:firstLine="426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D61">
        <w:rPr>
          <w:rFonts w:ascii="Times New Roman" w:eastAsia="Times New Roman" w:hAnsi="Times New Roman" w:cs="Times New Roman"/>
          <w:noProof/>
          <w:color w:val="005FB1"/>
          <w:sz w:val="28"/>
          <w:szCs w:val="28"/>
          <w:lang w:eastAsia="ru-RU"/>
        </w:rPr>
        <w:drawing>
          <wp:inline distT="0" distB="0" distL="0" distR="0" wp14:anchorId="1E5D1715" wp14:editId="744B5226">
            <wp:extent cx="2609850" cy="3284991"/>
            <wp:effectExtent l="0" t="0" r="0" b="0"/>
            <wp:docPr id="11" name="Рисунок 11" descr="Автоматический выключатель 3-полюсный 10А тип С 4,5кА серия Easy9 фото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Автоматический выключатель 3-полюсный 10А тип С 4,5кА серия Easy9 фото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298" cy="3289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D61" w:rsidRPr="008C3D61" w:rsidRDefault="008C3D61" w:rsidP="008C3D61">
      <w:pPr>
        <w:shd w:val="clear" w:color="auto" w:fill="FFFFFF"/>
        <w:spacing w:after="0" w:line="240" w:lineRule="auto"/>
        <w:ind w:firstLine="426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9" w:tooltip="Купить Автоматический выключатель 3-полюсный 10А тип С 4,5кА серия Easy9" w:history="1">
        <w:r w:rsidRPr="008C3D61">
          <w:rPr>
            <w:rFonts w:ascii="Times New Roman" w:eastAsia="Times New Roman" w:hAnsi="Times New Roman" w:cs="Times New Roman"/>
            <w:b/>
            <w:bCs/>
            <w:color w:val="005FB1"/>
            <w:sz w:val="28"/>
            <w:szCs w:val="28"/>
            <w:u w:val="single"/>
            <w:lang w:eastAsia="ru-RU"/>
          </w:rPr>
          <w:t>Автоматический выключатель 3-полюсный 10А тип</w:t>
        </w:r>
        <w:proofErr w:type="gramStart"/>
        <w:r w:rsidRPr="008C3D61">
          <w:rPr>
            <w:rFonts w:ascii="Times New Roman" w:eastAsia="Times New Roman" w:hAnsi="Times New Roman" w:cs="Times New Roman"/>
            <w:b/>
            <w:bCs/>
            <w:color w:val="005FB1"/>
            <w:sz w:val="28"/>
            <w:szCs w:val="28"/>
            <w:u w:val="single"/>
            <w:lang w:eastAsia="ru-RU"/>
          </w:rPr>
          <w:t xml:space="preserve"> С</w:t>
        </w:r>
        <w:proofErr w:type="gramEnd"/>
        <w:r w:rsidRPr="008C3D61">
          <w:rPr>
            <w:rFonts w:ascii="Times New Roman" w:eastAsia="Times New Roman" w:hAnsi="Times New Roman" w:cs="Times New Roman"/>
            <w:b/>
            <w:bCs/>
            <w:color w:val="005FB1"/>
            <w:sz w:val="28"/>
            <w:szCs w:val="28"/>
            <w:u w:val="single"/>
            <w:lang w:eastAsia="ru-RU"/>
          </w:rPr>
          <w:t xml:space="preserve"> 4,5кА серия Easy9</w:t>
        </w:r>
      </w:hyperlink>
    </w:p>
    <w:p w:rsidR="008C3D61" w:rsidRDefault="008C3D61" w:rsidP="008C3D61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3D61" w:rsidRPr="008C3D61" w:rsidRDefault="008C3D61" w:rsidP="008C3D61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блоков питания, беспроводных модулей управления, электрических счетчиков и т. п. оборудования повышенной сложности конструкции, нужно пользоваться следующим методом. Берем ширину устройства, делим её на 18 мм и округляем до большего целого. Получаем ширину, занимаемую на рейке, выраженную в «условных» модулях.</w:t>
      </w:r>
    </w:p>
    <w:p w:rsidR="008C3D61" w:rsidRPr="008C3D61" w:rsidRDefault="008C3D61" w:rsidP="008C3D61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Рекомендуется выбирать распределительный щит с вместимостью примерно на 15 - 20% больше требуемой, чтобы при необходимости можно было осуществить модернизацию.</w:t>
      </w:r>
    </w:p>
    <w:p w:rsidR="008C3D61" w:rsidRPr="008C3D61" w:rsidRDefault="008C3D61" w:rsidP="008C3D61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Убедитесь, что выбранная вами модель щита подходит по напряжению и максимальным токам, протекающим через защитный автомат на входе. Также щит должен иметь уровень защищенности от пыли и воды в соответствии с местом расположения (для улицы рекомендуется IP65). С тех сторон, где вы планируете подводить проводники, должны быть заделы под отверстия. Для щитов IP65 ввод проводником должен выполняться через герметичные кабельные вводы. Идеальный вариант (особенно для встраиваемых в стену щитов) — наличие специальной вводной камеры с отдельной крышкой.</w:t>
      </w:r>
    </w:p>
    <w:p w:rsidR="008C3D61" w:rsidRPr="008C3D61" w:rsidRDefault="008C3D61" w:rsidP="008C3D6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C3D61" w:rsidRPr="008C3D61" w:rsidRDefault="008C3D61" w:rsidP="008C3D61">
      <w:pPr>
        <w:shd w:val="clear" w:color="auto" w:fill="FFFFFF"/>
        <w:spacing w:after="150" w:line="2550" w:lineRule="atLeast"/>
        <w:ind w:firstLine="426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D61">
        <w:rPr>
          <w:rFonts w:ascii="Times New Roman" w:eastAsia="Times New Roman" w:hAnsi="Times New Roman" w:cs="Times New Roman"/>
          <w:noProof/>
          <w:color w:val="005FB1"/>
          <w:sz w:val="28"/>
          <w:szCs w:val="28"/>
          <w:lang w:eastAsia="ru-RU"/>
        </w:rPr>
        <w:drawing>
          <wp:inline distT="0" distB="0" distL="0" distR="0" wp14:anchorId="3D27D94F" wp14:editId="3CC87A99">
            <wp:extent cx="2362200" cy="2362200"/>
            <wp:effectExtent l="0" t="0" r="0" b="0"/>
            <wp:docPr id="13" name="Рисунок 13" descr="Пылевлагозащищенный корпус щита Kaedra 24 модуля  фото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Пылевлагозащищенный корпус щита Kaedra 24 модуля  фото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D61" w:rsidRPr="008C3D61" w:rsidRDefault="008C3D61" w:rsidP="008C3D61">
      <w:pPr>
        <w:shd w:val="clear" w:color="auto" w:fill="FFFFFF"/>
        <w:spacing w:after="0" w:line="240" w:lineRule="auto"/>
        <w:ind w:firstLine="426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2" w:tooltip="Купить Пылевлагозащищенный корпус щита Kaedra 24 модуля " w:history="1">
        <w:proofErr w:type="spellStart"/>
        <w:r w:rsidRPr="008C3D61">
          <w:rPr>
            <w:rFonts w:ascii="Times New Roman" w:eastAsia="Times New Roman" w:hAnsi="Times New Roman" w:cs="Times New Roman"/>
            <w:b/>
            <w:bCs/>
            <w:color w:val="005FB1"/>
            <w:sz w:val="28"/>
            <w:szCs w:val="28"/>
            <w:u w:val="single"/>
            <w:lang w:eastAsia="ru-RU"/>
          </w:rPr>
          <w:t>Пылевлагозащищенный</w:t>
        </w:r>
        <w:proofErr w:type="spellEnd"/>
        <w:r w:rsidRPr="008C3D61">
          <w:rPr>
            <w:rFonts w:ascii="Times New Roman" w:eastAsia="Times New Roman" w:hAnsi="Times New Roman" w:cs="Times New Roman"/>
            <w:b/>
            <w:bCs/>
            <w:color w:val="005FB1"/>
            <w:sz w:val="28"/>
            <w:szCs w:val="28"/>
            <w:u w:val="single"/>
            <w:lang w:eastAsia="ru-RU"/>
          </w:rPr>
          <w:t xml:space="preserve"> корпус щита </w:t>
        </w:r>
        <w:proofErr w:type="spellStart"/>
        <w:r w:rsidRPr="008C3D61">
          <w:rPr>
            <w:rFonts w:ascii="Times New Roman" w:eastAsia="Times New Roman" w:hAnsi="Times New Roman" w:cs="Times New Roman"/>
            <w:b/>
            <w:bCs/>
            <w:color w:val="005FB1"/>
            <w:sz w:val="28"/>
            <w:szCs w:val="28"/>
            <w:u w:val="single"/>
            <w:lang w:eastAsia="ru-RU"/>
          </w:rPr>
          <w:t>Kaedra</w:t>
        </w:r>
        <w:proofErr w:type="spellEnd"/>
        <w:r w:rsidRPr="008C3D61">
          <w:rPr>
            <w:rFonts w:ascii="Times New Roman" w:eastAsia="Times New Roman" w:hAnsi="Times New Roman" w:cs="Times New Roman"/>
            <w:b/>
            <w:bCs/>
            <w:color w:val="005FB1"/>
            <w:sz w:val="28"/>
            <w:szCs w:val="28"/>
            <w:u w:val="single"/>
            <w:lang w:eastAsia="ru-RU"/>
          </w:rPr>
          <w:t xml:space="preserve"> 24 модуля</w:t>
        </w:r>
      </w:hyperlink>
    </w:p>
    <w:p w:rsidR="008C3D61" w:rsidRPr="008C3D61" w:rsidRDefault="008C3D61" w:rsidP="008C3D6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C3D61" w:rsidRPr="008C3D61" w:rsidRDefault="008C3D61" w:rsidP="008C3D61">
      <w:pPr>
        <w:shd w:val="clear" w:color="auto" w:fill="FFFFFF"/>
        <w:spacing w:after="150" w:line="2550" w:lineRule="atLeast"/>
        <w:ind w:firstLine="426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D61">
        <w:rPr>
          <w:rFonts w:ascii="Times New Roman" w:eastAsia="Times New Roman" w:hAnsi="Times New Roman" w:cs="Times New Roman"/>
          <w:noProof/>
          <w:color w:val="005FB1"/>
          <w:sz w:val="28"/>
          <w:szCs w:val="28"/>
          <w:lang w:eastAsia="ru-RU"/>
        </w:rPr>
        <w:drawing>
          <wp:inline distT="0" distB="0" distL="0" distR="0" wp14:anchorId="721423AF" wp14:editId="09A9E431">
            <wp:extent cx="2743395" cy="2523566"/>
            <wp:effectExtent l="0" t="0" r="0" b="0"/>
            <wp:docPr id="14" name="Рисунок 14" descr="Пылевлагозащищенный корпус щита Kaedra 18 модулей фото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Пылевлагозащищенный корпус щита Kaedra 18 модулей фото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777" cy="2522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D61" w:rsidRPr="008C3D61" w:rsidRDefault="008C3D61" w:rsidP="008C3D61">
      <w:pPr>
        <w:shd w:val="clear" w:color="auto" w:fill="FFFFFF"/>
        <w:spacing w:after="0" w:line="240" w:lineRule="auto"/>
        <w:ind w:firstLine="426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5" w:tooltip="Купить Пылевлагозащищенный корпус щита Kaedra 18 модулей" w:history="1">
        <w:proofErr w:type="spellStart"/>
        <w:r w:rsidRPr="008C3D61">
          <w:rPr>
            <w:rFonts w:ascii="Times New Roman" w:eastAsia="Times New Roman" w:hAnsi="Times New Roman" w:cs="Times New Roman"/>
            <w:b/>
            <w:bCs/>
            <w:color w:val="005FB1"/>
            <w:sz w:val="28"/>
            <w:szCs w:val="28"/>
            <w:u w:val="single"/>
            <w:lang w:eastAsia="ru-RU"/>
          </w:rPr>
          <w:t>Пылевлагозащищенный</w:t>
        </w:r>
        <w:proofErr w:type="spellEnd"/>
        <w:r w:rsidRPr="008C3D61">
          <w:rPr>
            <w:rFonts w:ascii="Times New Roman" w:eastAsia="Times New Roman" w:hAnsi="Times New Roman" w:cs="Times New Roman"/>
            <w:b/>
            <w:bCs/>
            <w:color w:val="005FB1"/>
            <w:sz w:val="28"/>
            <w:szCs w:val="28"/>
            <w:u w:val="single"/>
            <w:lang w:eastAsia="ru-RU"/>
          </w:rPr>
          <w:t xml:space="preserve"> корпус щита </w:t>
        </w:r>
        <w:proofErr w:type="spellStart"/>
        <w:r w:rsidRPr="008C3D61">
          <w:rPr>
            <w:rFonts w:ascii="Times New Roman" w:eastAsia="Times New Roman" w:hAnsi="Times New Roman" w:cs="Times New Roman"/>
            <w:b/>
            <w:bCs/>
            <w:color w:val="005FB1"/>
            <w:sz w:val="28"/>
            <w:szCs w:val="28"/>
            <w:u w:val="single"/>
            <w:lang w:eastAsia="ru-RU"/>
          </w:rPr>
          <w:t>Kaedra</w:t>
        </w:r>
        <w:proofErr w:type="spellEnd"/>
        <w:r w:rsidRPr="008C3D61">
          <w:rPr>
            <w:rFonts w:ascii="Times New Roman" w:eastAsia="Times New Roman" w:hAnsi="Times New Roman" w:cs="Times New Roman"/>
            <w:b/>
            <w:bCs/>
            <w:color w:val="005FB1"/>
            <w:sz w:val="28"/>
            <w:szCs w:val="28"/>
            <w:u w:val="single"/>
            <w:lang w:eastAsia="ru-RU"/>
          </w:rPr>
          <w:t xml:space="preserve"> 18 модулей</w:t>
        </w:r>
      </w:hyperlink>
    </w:p>
    <w:p w:rsidR="00C76F31" w:rsidRPr="008C3D61" w:rsidRDefault="008C3D61" w:rsidP="00C76F3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C76F31" w:rsidRPr="008C3D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Pragma</w:t>
      </w:r>
      <w:proofErr w:type="spellEnd"/>
      <w:r w:rsidR="00C76F31" w:rsidRPr="008C3D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от </w:t>
      </w:r>
      <w:proofErr w:type="spellStart"/>
      <w:r w:rsidR="00C76F31" w:rsidRPr="008C3D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Schneider</w:t>
      </w:r>
      <w:proofErr w:type="spellEnd"/>
      <w:r w:rsidR="00C76F31" w:rsidRPr="008C3D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C76F31" w:rsidRPr="008C3D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Electric</w:t>
      </w:r>
      <w:proofErr w:type="spellEnd"/>
      <w:r w:rsidR="00C76F31" w:rsidRPr="008C3D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— серия пластиковых корпусов щитов на 13, 18 и 24 модуля для предприятий сферы услуг и жилых помещений высокого класса</w:t>
      </w:r>
      <w:r w:rsidR="00C76F31" w:rsidRPr="008C3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C3D61" w:rsidRPr="008C3D61" w:rsidRDefault="008C3D61" w:rsidP="008C3D61">
      <w:pPr>
        <w:shd w:val="clear" w:color="auto" w:fill="FFFFFF"/>
        <w:spacing w:after="150" w:line="2550" w:lineRule="atLeast"/>
        <w:ind w:firstLine="426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D61">
        <w:rPr>
          <w:rFonts w:ascii="Times New Roman" w:eastAsia="Times New Roman" w:hAnsi="Times New Roman" w:cs="Times New Roman"/>
          <w:noProof/>
          <w:color w:val="005FB1"/>
          <w:sz w:val="28"/>
          <w:szCs w:val="28"/>
          <w:lang w:eastAsia="ru-RU"/>
        </w:rPr>
        <w:drawing>
          <wp:inline distT="0" distB="0" distL="0" distR="0" wp14:anchorId="2ACA422B" wp14:editId="2C59472F">
            <wp:extent cx="990600" cy="1619250"/>
            <wp:effectExtent l="0" t="0" r="0" b="0"/>
            <wp:docPr id="15" name="Рисунок 15" descr="Щит Pragma 4 рядa по 18 модулей встраиваемый фото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Щит Pragma 4 рядa по 18 модулей встраиваемый фото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D61" w:rsidRPr="008C3D61" w:rsidRDefault="008C3D61" w:rsidP="008C3D61">
      <w:pPr>
        <w:shd w:val="clear" w:color="auto" w:fill="FFFFFF"/>
        <w:spacing w:after="0" w:line="240" w:lineRule="auto"/>
        <w:ind w:firstLine="426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8" w:tooltip="Купить Щит Pragma 4 рядa по 18 модулей встраиваемый" w:history="1">
        <w:r w:rsidRPr="008C3D61">
          <w:rPr>
            <w:rFonts w:ascii="Times New Roman" w:eastAsia="Times New Roman" w:hAnsi="Times New Roman" w:cs="Times New Roman"/>
            <w:b/>
            <w:bCs/>
            <w:color w:val="005FB1"/>
            <w:sz w:val="28"/>
            <w:szCs w:val="28"/>
            <w:u w:val="single"/>
            <w:lang w:eastAsia="ru-RU"/>
          </w:rPr>
          <w:t xml:space="preserve">Щит </w:t>
        </w:r>
        <w:proofErr w:type="spellStart"/>
        <w:r w:rsidRPr="008C3D61">
          <w:rPr>
            <w:rFonts w:ascii="Times New Roman" w:eastAsia="Times New Roman" w:hAnsi="Times New Roman" w:cs="Times New Roman"/>
            <w:b/>
            <w:bCs/>
            <w:color w:val="005FB1"/>
            <w:sz w:val="28"/>
            <w:szCs w:val="28"/>
            <w:u w:val="single"/>
            <w:lang w:eastAsia="ru-RU"/>
          </w:rPr>
          <w:t>Pragma</w:t>
        </w:r>
        <w:proofErr w:type="spellEnd"/>
        <w:r w:rsidRPr="008C3D61">
          <w:rPr>
            <w:rFonts w:ascii="Times New Roman" w:eastAsia="Times New Roman" w:hAnsi="Times New Roman" w:cs="Times New Roman"/>
            <w:b/>
            <w:bCs/>
            <w:color w:val="005FB1"/>
            <w:sz w:val="28"/>
            <w:szCs w:val="28"/>
            <w:u w:val="single"/>
            <w:lang w:eastAsia="ru-RU"/>
          </w:rPr>
          <w:t xml:space="preserve"> 4 </w:t>
        </w:r>
        <w:proofErr w:type="spellStart"/>
        <w:r w:rsidRPr="008C3D61">
          <w:rPr>
            <w:rFonts w:ascii="Times New Roman" w:eastAsia="Times New Roman" w:hAnsi="Times New Roman" w:cs="Times New Roman"/>
            <w:b/>
            <w:bCs/>
            <w:color w:val="005FB1"/>
            <w:sz w:val="28"/>
            <w:szCs w:val="28"/>
            <w:u w:val="single"/>
            <w:lang w:eastAsia="ru-RU"/>
          </w:rPr>
          <w:t>ряд</w:t>
        </w:r>
        <w:proofErr w:type="gramStart"/>
        <w:r w:rsidRPr="008C3D61">
          <w:rPr>
            <w:rFonts w:ascii="Times New Roman" w:eastAsia="Times New Roman" w:hAnsi="Times New Roman" w:cs="Times New Roman"/>
            <w:b/>
            <w:bCs/>
            <w:color w:val="005FB1"/>
            <w:sz w:val="28"/>
            <w:szCs w:val="28"/>
            <w:u w:val="single"/>
            <w:lang w:eastAsia="ru-RU"/>
          </w:rPr>
          <w:t>a</w:t>
        </w:r>
        <w:proofErr w:type="spellEnd"/>
        <w:proofErr w:type="gramEnd"/>
        <w:r w:rsidRPr="008C3D61">
          <w:rPr>
            <w:rFonts w:ascii="Times New Roman" w:eastAsia="Times New Roman" w:hAnsi="Times New Roman" w:cs="Times New Roman"/>
            <w:b/>
            <w:bCs/>
            <w:color w:val="005FB1"/>
            <w:sz w:val="28"/>
            <w:szCs w:val="28"/>
            <w:u w:val="single"/>
            <w:lang w:eastAsia="ru-RU"/>
          </w:rPr>
          <w:t xml:space="preserve"> по 18 модулей встраиваемый</w:t>
        </w:r>
      </w:hyperlink>
    </w:p>
    <w:p w:rsidR="008C3D61" w:rsidRPr="008C3D61" w:rsidRDefault="008C3D61" w:rsidP="008C3D6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C3D61" w:rsidRPr="008C3D61" w:rsidRDefault="008C3D61" w:rsidP="008C3D61">
      <w:pPr>
        <w:shd w:val="clear" w:color="auto" w:fill="FFFFFF"/>
        <w:spacing w:after="150" w:line="2550" w:lineRule="atLeast"/>
        <w:ind w:firstLine="426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D61">
        <w:rPr>
          <w:rFonts w:ascii="Times New Roman" w:eastAsia="Times New Roman" w:hAnsi="Times New Roman" w:cs="Times New Roman"/>
          <w:noProof/>
          <w:color w:val="005FB1"/>
          <w:sz w:val="28"/>
          <w:szCs w:val="28"/>
          <w:lang w:eastAsia="ru-RU"/>
        </w:rPr>
        <w:lastRenderedPageBreak/>
        <w:drawing>
          <wp:inline distT="0" distB="0" distL="0" distR="0" wp14:anchorId="780CAE90" wp14:editId="1991B803">
            <wp:extent cx="1619250" cy="1533525"/>
            <wp:effectExtent l="0" t="0" r="0" b="9525"/>
            <wp:docPr id="16" name="Рисунок 16" descr="Щит Pragma 1 ряд по 13 модулей встраиваемый фото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Щит Pragma 1 ряд по 13 модулей встраиваемый фото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D61" w:rsidRPr="008C3D61" w:rsidRDefault="008C3D61" w:rsidP="008C3D61">
      <w:pPr>
        <w:shd w:val="clear" w:color="auto" w:fill="FFFFFF"/>
        <w:spacing w:after="0" w:line="240" w:lineRule="auto"/>
        <w:ind w:firstLine="426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31" w:tooltip="Купить Щит Pragma 1 ряд по 13 модулей встраиваемый" w:history="1">
        <w:r w:rsidRPr="008C3D61">
          <w:rPr>
            <w:rFonts w:ascii="Times New Roman" w:eastAsia="Times New Roman" w:hAnsi="Times New Roman" w:cs="Times New Roman"/>
            <w:b/>
            <w:bCs/>
            <w:color w:val="005FB1"/>
            <w:sz w:val="28"/>
            <w:szCs w:val="28"/>
            <w:u w:val="single"/>
            <w:lang w:eastAsia="ru-RU"/>
          </w:rPr>
          <w:t xml:space="preserve">Щит </w:t>
        </w:r>
        <w:proofErr w:type="spellStart"/>
        <w:r w:rsidRPr="008C3D61">
          <w:rPr>
            <w:rFonts w:ascii="Times New Roman" w:eastAsia="Times New Roman" w:hAnsi="Times New Roman" w:cs="Times New Roman"/>
            <w:b/>
            <w:bCs/>
            <w:color w:val="005FB1"/>
            <w:sz w:val="28"/>
            <w:szCs w:val="28"/>
            <w:u w:val="single"/>
            <w:lang w:eastAsia="ru-RU"/>
          </w:rPr>
          <w:t>Pragma</w:t>
        </w:r>
        <w:proofErr w:type="spellEnd"/>
        <w:r w:rsidRPr="008C3D61">
          <w:rPr>
            <w:rFonts w:ascii="Times New Roman" w:eastAsia="Times New Roman" w:hAnsi="Times New Roman" w:cs="Times New Roman"/>
            <w:b/>
            <w:bCs/>
            <w:color w:val="005FB1"/>
            <w:sz w:val="28"/>
            <w:szCs w:val="28"/>
            <w:u w:val="single"/>
            <w:lang w:eastAsia="ru-RU"/>
          </w:rPr>
          <w:t xml:space="preserve"> 1 ряд по 13 модулей встраиваемый</w:t>
        </w:r>
      </w:hyperlink>
    </w:p>
    <w:p w:rsidR="00C76F31" w:rsidRDefault="00C76F31" w:rsidP="008C3D61">
      <w:pPr>
        <w:shd w:val="clear" w:color="auto" w:fill="FFFFFF"/>
        <w:spacing w:after="360" w:line="330" w:lineRule="atLeast"/>
        <w:ind w:firstLine="426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3D61" w:rsidRPr="008C3D61" w:rsidRDefault="008C3D61" w:rsidP="008C3D61">
      <w:pPr>
        <w:shd w:val="clear" w:color="auto" w:fill="FFFFFF"/>
        <w:spacing w:after="360" w:line="330" w:lineRule="atLeast"/>
        <w:ind w:firstLine="426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C3D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Размещайте модули в щите упорядочено</w:t>
      </w:r>
    </w:p>
    <w:p w:rsidR="008C3D61" w:rsidRPr="008C3D61" w:rsidRDefault="008C3D61" w:rsidP="008C3D61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DIN-рейке модули можно располагать в произвольном порядке, но лучше использовать определенные сложившиеся правила, которые, хотя не закреплены напрямую в стандартах, тем не менее, приняты большинством электромонтажников (далее мы увидим, что взялись они не на пустом месте). Благодаря этому другому электрику будет проще работать с результатами вашего труда, да и вы сами, выработав определенные правила, сможете проще переходить от одного проекта к другому. В том случае, если модули соединены последовательно, они располагаются в последовательности слева-направо и снизу-вверх. Например, вводной автоматический выключатель, согласно этому правилу, всегда должен находиться на левом крае DIN-рейки, а, если в щите несколько DIN-реек — в левом верхнем углу. ВД, обслуживающие группы розеток, каждая из которых имеет свой защитный автомат, размещаются всегда левее (или выше) указанных автоматов. Если потребители группируются по типу устройств, сначала идут модули, к которым подключено освещение, потом те, к которым подключены универсальные розетки, а далее — устройства, требующие специальных мер защиты вроде нагревательного котла или стиральной машины.</w:t>
      </w:r>
    </w:p>
    <w:p w:rsidR="008C3D61" w:rsidRPr="008C3D61" w:rsidRDefault="008C3D61" w:rsidP="008C3D61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модулей, у которых направление подключения не играет роли, принимают, что входом является верхняя группа клемм, а выходом — нижняя. Это требование связано с тем, что у модулей верхняя группа клемм обычно соединена с неподвижными контактами. Согласно ПУЭ (правилам устройства электроустановок), издание 7, пункт 3.1.6, питающие проводники должны, как правило, подключаться к неподвижным контактам. Собственно, отсюда также и идет уже </w:t>
      </w:r>
      <w:proofErr w:type="spellStart"/>
      <w:r w:rsidRPr="008C3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упоминавшееся</w:t>
      </w:r>
      <w:proofErr w:type="spellEnd"/>
      <w:r w:rsidRPr="008C3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правило размещение модулей в порядке сверху вниз в щитах с несколькими рейками.</w:t>
      </w:r>
    </w:p>
    <w:p w:rsidR="008C3D61" w:rsidRPr="008C3D61" w:rsidRDefault="008C3D61" w:rsidP="008C3D61">
      <w:pPr>
        <w:shd w:val="clear" w:color="auto" w:fill="FFFFFF"/>
        <w:spacing w:after="360" w:line="330" w:lineRule="atLeast"/>
        <w:ind w:firstLine="426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C3D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Визуально выделяйте группы модулей</w:t>
      </w:r>
    </w:p>
    <w:p w:rsidR="008C3D61" w:rsidRPr="008C3D61" w:rsidRDefault="008C3D61" w:rsidP="008C3D61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предотвращения сдвига модулей по рейке используются разделители (иначе именуемые стопорами) в начале и конце, чтобы предотвратить такой сдвиг. Такие разделители могут устанавливаться не только по краям рейки, но и между модулями, создавая между ними промежутки. Это позволяет использовать разделители для визуального выделения групп модулей.</w:t>
      </w:r>
    </w:p>
    <w:p w:rsidR="008C3D61" w:rsidRPr="008C3D61" w:rsidRDefault="008C3D61" w:rsidP="008C3D61">
      <w:pPr>
        <w:shd w:val="clear" w:color="auto" w:fill="FFFFFF"/>
        <w:spacing w:after="360" w:line="330" w:lineRule="atLeast"/>
        <w:ind w:firstLine="426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C3D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Избегайте путаницы в межсоединениях</w:t>
      </w:r>
    </w:p>
    <w:p w:rsidR="008C3D61" w:rsidRPr="008C3D61" w:rsidRDefault="008C3D61" w:rsidP="008C3D61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Специалисты-практики считают, что внутренние межсоединения в щитке лучше выполнять одножильным проводом. Благодаря дому, что одножильный провод «держит форму», разбираться в монтаже гораздо проще.</w:t>
      </w:r>
    </w:p>
    <w:p w:rsidR="008C3D61" w:rsidRPr="008C3D61" w:rsidRDefault="008C3D61" w:rsidP="008C3D61">
      <w:pPr>
        <w:shd w:val="clear" w:color="auto" w:fill="FFFFFF"/>
        <w:spacing w:after="150" w:line="2550" w:lineRule="atLeast"/>
        <w:ind w:firstLine="426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D61">
        <w:rPr>
          <w:rFonts w:ascii="Times New Roman" w:eastAsia="Times New Roman" w:hAnsi="Times New Roman" w:cs="Times New Roman"/>
          <w:noProof/>
          <w:color w:val="005FB1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22B35DA4" wp14:editId="561C1D51">
            <wp:simplePos x="0" y="0"/>
            <wp:positionH relativeFrom="column">
              <wp:posOffset>4469765</wp:posOffset>
            </wp:positionH>
            <wp:positionV relativeFrom="paragraph">
              <wp:posOffset>134620</wp:posOffset>
            </wp:positionV>
            <wp:extent cx="1657350" cy="3958590"/>
            <wp:effectExtent l="0" t="0" r="0" b="3810"/>
            <wp:wrapNone/>
            <wp:docPr id="20" name="Рисунок 20" descr="Хомут кабельный Rapstrap 10х300 мм белый (упак 24 шт) фото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Хомут кабельный Rapstrap 10х300 мм белый (упак 24 шт) фото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395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3D61">
        <w:rPr>
          <w:rFonts w:ascii="Times New Roman" w:eastAsia="Times New Roman" w:hAnsi="Times New Roman" w:cs="Times New Roman"/>
          <w:noProof/>
          <w:color w:val="005FB1"/>
          <w:sz w:val="28"/>
          <w:szCs w:val="28"/>
          <w:lang w:eastAsia="ru-RU"/>
        </w:rPr>
        <w:drawing>
          <wp:inline distT="0" distB="0" distL="0" distR="0" wp14:anchorId="27ADE582" wp14:editId="554A6938">
            <wp:extent cx="4000500" cy="3696921"/>
            <wp:effectExtent l="0" t="0" r="0" b="0"/>
            <wp:docPr id="19" name="Рисунок 19" descr="Хомут кабельный Rapstrap 10х300 мм черный (упак 24 шт) фото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Хомут кабельный Rapstrap 10х300 мм черный (упак 24 шт) фото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696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D61" w:rsidRDefault="008C3D61" w:rsidP="008C3D61">
      <w:pPr>
        <w:shd w:val="clear" w:color="auto" w:fill="FFFFFF"/>
        <w:spacing w:after="0" w:line="240" w:lineRule="auto"/>
        <w:ind w:firstLine="426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3D61" w:rsidRDefault="008C3D61" w:rsidP="008C3D61">
      <w:pPr>
        <w:shd w:val="clear" w:color="auto" w:fill="FFFFFF"/>
        <w:spacing w:after="0" w:line="240" w:lineRule="auto"/>
        <w:ind w:firstLine="426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3D61" w:rsidRDefault="008C3D61" w:rsidP="008C3D61">
      <w:pPr>
        <w:shd w:val="clear" w:color="auto" w:fill="FFFFFF"/>
        <w:spacing w:after="0" w:line="240" w:lineRule="auto"/>
        <w:ind w:firstLine="426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36" w:tooltip="Купить Хомут кабельный Rapstrap 10х300 мм белый (упак 24 шт)" w:history="1">
        <w:r w:rsidRPr="008C3D61">
          <w:rPr>
            <w:rFonts w:ascii="Times New Roman" w:eastAsia="Times New Roman" w:hAnsi="Times New Roman" w:cs="Times New Roman"/>
            <w:b/>
            <w:bCs/>
            <w:color w:val="005FB1"/>
            <w:sz w:val="28"/>
            <w:szCs w:val="28"/>
            <w:u w:val="single"/>
            <w:lang w:eastAsia="ru-RU"/>
          </w:rPr>
          <w:t xml:space="preserve">Хомут кабельный </w:t>
        </w:r>
        <w:proofErr w:type="spellStart"/>
        <w:r w:rsidRPr="008C3D61">
          <w:rPr>
            <w:rFonts w:ascii="Times New Roman" w:eastAsia="Times New Roman" w:hAnsi="Times New Roman" w:cs="Times New Roman"/>
            <w:b/>
            <w:bCs/>
            <w:color w:val="005FB1"/>
            <w:sz w:val="28"/>
            <w:szCs w:val="28"/>
            <w:u w:val="single"/>
            <w:lang w:eastAsia="ru-RU"/>
          </w:rPr>
          <w:t>Rapstrap</w:t>
        </w:r>
        <w:proofErr w:type="spellEnd"/>
        <w:r w:rsidRPr="008C3D61">
          <w:rPr>
            <w:rFonts w:ascii="Times New Roman" w:eastAsia="Times New Roman" w:hAnsi="Times New Roman" w:cs="Times New Roman"/>
            <w:b/>
            <w:bCs/>
            <w:color w:val="005FB1"/>
            <w:sz w:val="28"/>
            <w:szCs w:val="28"/>
            <w:u w:val="single"/>
            <w:lang w:eastAsia="ru-RU"/>
          </w:rPr>
          <w:t xml:space="preserve"> 10х300 мм белый (</w:t>
        </w:r>
        <w:proofErr w:type="spellStart"/>
        <w:r w:rsidRPr="008C3D61">
          <w:rPr>
            <w:rFonts w:ascii="Times New Roman" w:eastAsia="Times New Roman" w:hAnsi="Times New Roman" w:cs="Times New Roman"/>
            <w:b/>
            <w:bCs/>
            <w:color w:val="005FB1"/>
            <w:sz w:val="28"/>
            <w:szCs w:val="28"/>
            <w:u w:val="single"/>
            <w:lang w:eastAsia="ru-RU"/>
          </w:rPr>
          <w:t>упак</w:t>
        </w:r>
        <w:proofErr w:type="spellEnd"/>
        <w:r w:rsidRPr="008C3D61">
          <w:rPr>
            <w:rFonts w:ascii="Times New Roman" w:eastAsia="Times New Roman" w:hAnsi="Times New Roman" w:cs="Times New Roman"/>
            <w:b/>
            <w:bCs/>
            <w:color w:val="005FB1"/>
            <w:sz w:val="28"/>
            <w:szCs w:val="28"/>
            <w:u w:val="single"/>
            <w:lang w:eastAsia="ru-RU"/>
          </w:rPr>
          <w:t xml:space="preserve"> 24 </w:t>
        </w:r>
        <w:proofErr w:type="spellStart"/>
        <w:proofErr w:type="gramStart"/>
        <w:r w:rsidRPr="008C3D61">
          <w:rPr>
            <w:rFonts w:ascii="Times New Roman" w:eastAsia="Times New Roman" w:hAnsi="Times New Roman" w:cs="Times New Roman"/>
            <w:b/>
            <w:bCs/>
            <w:color w:val="005FB1"/>
            <w:sz w:val="28"/>
            <w:szCs w:val="28"/>
            <w:u w:val="single"/>
            <w:lang w:eastAsia="ru-RU"/>
          </w:rPr>
          <w:t>шт</w:t>
        </w:r>
        <w:proofErr w:type="spellEnd"/>
        <w:proofErr w:type="gramEnd"/>
        <w:r w:rsidRPr="008C3D61">
          <w:rPr>
            <w:rFonts w:ascii="Times New Roman" w:eastAsia="Times New Roman" w:hAnsi="Times New Roman" w:cs="Times New Roman"/>
            <w:b/>
            <w:bCs/>
            <w:color w:val="005FB1"/>
            <w:sz w:val="28"/>
            <w:szCs w:val="28"/>
            <w:u w:val="single"/>
            <w:lang w:eastAsia="ru-RU"/>
          </w:rPr>
          <w:t>)</w:t>
        </w:r>
      </w:hyperlink>
    </w:p>
    <w:p w:rsidR="008C3D61" w:rsidRPr="008C3D61" w:rsidRDefault="008C3D61" w:rsidP="008C3D61">
      <w:pPr>
        <w:shd w:val="clear" w:color="auto" w:fill="FFFFFF"/>
        <w:spacing w:after="0" w:line="240" w:lineRule="auto"/>
        <w:ind w:firstLine="426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3D61" w:rsidRPr="008C3D61" w:rsidRDefault="008C3D61" w:rsidP="008C3D6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большом количестве модулей (порядка нескольких десятков) разводить межсоединения жестким одножильным проводом неудобно, поэтому применяют гибкий многожильный провод. Для надежности контакта концы провода </w:t>
      </w:r>
      <w:proofErr w:type="spellStart"/>
      <w:r w:rsidRPr="008C3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опрессовываются</w:t>
      </w:r>
      <w:proofErr w:type="spellEnd"/>
      <w:r w:rsidRPr="008C3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специальными колпачками. Избежать путаницы при использовании гибких многожильных проводов помогут кабельные стяжки. Особенно удобны многоразовые стяжки </w:t>
      </w:r>
      <w:proofErr w:type="spellStart"/>
      <w:r w:rsidRPr="008C3D61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  <w:t>Schneider</w:t>
      </w:r>
      <w:proofErr w:type="spellEnd"/>
      <w:r w:rsidRPr="008C3D61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  <w:t xml:space="preserve"> </w:t>
      </w:r>
      <w:proofErr w:type="spellStart"/>
      <w:r w:rsidRPr="008C3D61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  <w:t>Electric</w:t>
      </w:r>
      <w:proofErr w:type="spellEnd"/>
      <w:r w:rsidRPr="008C3D61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  <w:t xml:space="preserve"> </w:t>
      </w:r>
      <w:proofErr w:type="spellStart"/>
      <w:r w:rsidRPr="008C3D61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  <w:t>Rapstrap</w:t>
      </w:r>
      <w:proofErr w:type="spellEnd"/>
      <w:r w:rsidRPr="008C3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том случае, если устанавливаются большие группы защитных автоматов, для </w:t>
      </w:r>
      <w:proofErr w:type="spellStart"/>
      <w:r w:rsidRPr="008C3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межсоединений</w:t>
      </w:r>
      <w:proofErr w:type="spellEnd"/>
      <w:r w:rsidRPr="008C3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рекомендуется использовать специальные гребенки.</w:t>
      </w:r>
    </w:p>
    <w:p w:rsidR="00C76F31" w:rsidRDefault="00C76F31" w:rsidP="008C3D61">
      <w:pPr>
        <w:shd w:val="clear" w:color="auto" w:fill="FFFFFF"/>
        <w:spacing w:after="360" w:line="330" w:lineRule="atLeast"/>
        <w:ind w:firstLine="426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3D61" w:rsidRPr="008C3D61" w:rsidRDefault="008C3D61" w:rsidP="008C3D61">
      <w:pPr>
        <w:shd w:val="clear" w:color="auto" w:fill="FFFFFF"/>
        <w:spacing w:after="360" w:line="330" w:lineRule="atLeast"/>
        <w:ind w:firstLine="426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C3D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Снимайте изоляцию только стриппером</w:t>
      </w:r>
    </w:p>
    <w:p w:rsidR="008C3D61" w:rsidRPr="008C3D61" w:rsidRDefault="008C3D61" w:rsidP="008C3D61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Модульное оборудование требует высокой точности при снятии изоляции с концов провода. Также недопустимо наличие повреждений на проводе в месте, где снята изоляция. Поэтому возможностей обычного ножа электрика при работе с модульным оборудованием недостаточно.</w:t>
      </w:r>
    </w:p>
    <w:p w:rsidR="008C3D61" w:rsidRPr="008C3D61" w:rsidRDefault="008C3D61" w:rsidP="008C3D6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рекомендуем использовать специальное приспособление — так называемый </w:t>
      </w:r>
      <w:r w:rsidRPr="008C3D61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  <w:t>стриппер</w:t>
      </w:r>
      <w:r w:rsidRPr="008C3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 снимает изоляцию точно на заданной длине, не повреждая жилу. В настоящее время стрипперы есть в ассортименте многих производителей электроинструментов.</w:t>
      </w:r>
    </w:p>
    <w:p w:rsidR="00C76F31" w:rsidRDefault="00C76F31" w:rsidP="008C3D61">
      <w:pPr>
        <w:shd w:val="clear" w:color="auto" w:fill="FFFFFF"/>
        <w:spacing w:after="360" w:line="330" w:lineRule="atLeast"/>
        <w:ind w:firstLine="426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3D61" w:rsidRPr="008C3D61" w:rsidRDefault="008C3D61" w:rsidP="008C3D61">
      <w:pPr>
        <w:shd w:val="clear" w:color="auto" w:fill="FFFFFF"/>
        <w:spacing w:after="360" w:line="330" w:lineRule="atLeast"/>
        <w:ind w:firstLine="426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C3D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Для затягивания контактов используйте динамометрическую отвертку</w:t>
      </w:r>
    </w:p>
    <w:p w:rsidR="008C3D61" w:rsidRPr="008C3D61" w:rsidRDefault="008C3D61" w:rsidP="008C3D61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большей надежности и меньшего электрического сопротивления нужно посильнее затягивать контакты в модулях. Модули малоизвестных производителей </w:t>
      </w:r>
      <w:r w:rsidRPr="008C3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допускают крутящий момент 1 </w:t>
      </w:r>
      <w:proofErr w:type="spellStart"/>
      <w:r w:rsidRPr="008C3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Нм</w:t>
      </w:r>
      <w:proofErr w:type="spellEnd"/>
      <w:r w:rsidRPr="008C3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модули от большинства ведущих брендов — 2 </w:t>
      </w:r>
      <w:proofErr w:type="spellStart"/>
      <w:r w:rsidRPr="008C3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Нм</w:t>
      </w:r>
      <w:proofErr w:type="spellEnd"/>
      <w:r w:rsidRPr="008C3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некоторые модули </w:t>
      </w:r>
      <w:proofErr w:type="spellStart"/>
      <w:r w:rsidRPr="008C3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Schneider</w:t>
      </w:r>
      <w:proofErr w:type="spellEnd"/>
      <w:r w:rsidRPr="008C3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C3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Electric</w:t>
      </w:r>
      <w:proofErr w:type="spellEnd"/>
      <w:r w:rsidRPr="008C3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ток 32А и выше — до 3,5 </w:t>
      </w:r>
      <w:proofErr w:type="spellStart"/>
      <w:r w:rsidRPr="008C3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Нм</w:t>
      </w:r>
      <w:proofErr w:type="spellEnd"/>
      <w:r w:rsidRPr="008C3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Но слишком большое усилие может привести к поломке модуля, почему боятся неопытные электромонтажники слишком сильно затягивать контакты, снижая тем самым надежность соединения.</w:t>
      </w:r>
    </w:p>
    <w:p w:rsidR="008C3D61" w:rsidRPr="008C3D61" w:rsidRDefault="008C3D61" w:rsidP="008C3D61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</w:t>
      </w:r>
      <w:proofErr w:type="gramStart"/>
      <w:r w:rsidRPr="008C3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8C3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обеспечить необходимую силу затягивания, не сломав при этом модуль, используйте динамометрическую отвертку. При превышении заданного значения крутящего момента отвертка начинает свободно прокручиваться. В продаже есть модели динамометрических отверток, разработанные специально для электриков, которые позволяют вести работы под напряжением.</w:t>
      </w:r>
    </w:p>
    <w:p w:rsidR="008C3D61" w:rsidRPr="008C3D61" w:rsidRDefault="008C3D61" w:rsidP="008C3D61">
      <w:pPr>
        <w:shd w:val="clear" w:color="auto" w:fill="FFFFFF"/>
        <w:spacing w:after="360" w:line="330" w:lineRule="atLeast"/>
        <w:ind w:firstLine="426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C3D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Будьте внимательны при подключении двух проводников в одну клемму</w:t>
      </w:r>
    </w:p>
    <w:p w:rsidR="008C3D61" w:rsidRPr="008C3D61" w:rsidRDefault="008C3D61" w:rsidP="008C3D61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Действующие правила не допускают для фазовых проводов ввод более двух проводников в одну винтовую клемму модуля. Но даже при выполнении правил контакт при двух проводниках в одной клемме может быть ненадежен. Для повышения надежности рекомендуется отпрессовать концы обоих проводов специальной гильзой и уже в таком виде вводить их в клемму. Если же это сделать сложно, рекомендуется вводить в одну клемму только провода с одинаковым диаметром жилы. Для «нулевых» проводов и проводов заземления к одной клемме в щитке допускается, без наличия специального обоснования, подключение только одного провода.</w:t>
      </w:r>
    </w:p>
    <w:p w:rsidR="008C3D61" w:rsidRPr="008C3D61" w:rsidRDefault="008C3D61" w:rsidP="008C3D61">
      <w:pPr>
        <w:shd w:val="clear" w:color="auto" w:fill="FFFFFF"/>
        <w:spacing w:after="360" w:line="330" w:lineRule="atLeast"/>
        <w:ind w:firstLine="426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C3D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 Используйте маркировку кабелей и модулей</w:t>
      </w:r>
    </w:p>
    <w:p w:rsidR="008C3D61" w:rsidRPr="008C3D61" w:rsidRDefault="008C3D61" w:rsidP="008C3D61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Даже в самом простом проекте не пренебрегайте </w:t>
      </w:r>
      <w:proofErr w:type="gramStart"/>
      <w:r w:rsidRPr="008C3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маркировкой</w:t>
      </w:r>
      <w:proofErr w:type="gramEnd"/>
      <w:r w:rsidRPr="008C3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кабелей, так и модулей. Не лишним будет маркировка и </w:t>
      </w:r>
      <w:proofErr w:type="spellStart"/>
      <w:r w:rsidRPr="008C3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межсоединительных</w:t>
      </w:r>
      <w:proofErr w:type="spellEnd"/>
      <w:r w:rsidRPr="008C3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проводов внутри щита. На модулях должны быть нанесены надписи, однозначно описывающие потребителей, которые к ним подключены. Если на модулях нет места для надписей, модули </w:t>
      </w:r>
      <w:proofErr w:type="gramStart"/>
      <w:r w:rsidRPr="008C3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нумеруются</w:t>
      </w:r>
      <w:proofErr w:type="gramEnd"/>
      <w:r w:rsidRPr="008C3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составляется таблица соответствия номеров и предназначения модулей. Эти требования записаны в ГОСТ и </w:t>
      </w:r>
      <w:proofErr w:type="gramStart"/>
      <w:r w:rsidRPr="008C3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Правилах</w:t>
      </w:r>
      <w:proofErr w:type="gramEnd"/>
      <w:r w:rsidRPr="008C3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технической эксплуатации электроустановок потребителей.</w:t>
      </w:r>
    </w:p>
    <w:p w:rsidR="008C3D61" w:rsidRPr="008C3D61" w:rsidRDefault="008C3D61" w:rsidP="008C3D6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Цветовая маркировка нулевого и фазных проводов, а также провода защитного заземления внутри щита должна соответствовать </w:t>
      </w:r>
      <w:r w:rsidRPr="008C3D61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  <w:t>ГОСТ Р50462-92</w:t>
      </w:r>
      <w:r w:rsidRPr="008C3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Например, при однофазной системе голубым цветом обозначают нулевой провод, сочетанием желтого и зеленого — провод заземления. В том случае, если ГОСТ допускает вариативность цветовой маркировки провода (например, для фазного провода в однофазной системе допускаются белый, коричневый, а в ряде случаев и некоторые другие цвета), маркировка в щите должна быть единообразной — должен использоваться только один из допустимых цветов. Действующие ПУЭ допускают цветовую маркировку провода только на концах, но мы настоятельно рекомендуем использовать провода в цветной изоляции, благо, в продаже сейчас есть установочные провода всех стандартных цветов.</w:t>
      </w:r>
    </w:p>
    <w:p w:rsidR="00C76F31" w:rsidRDefault="00C76F31" w:rsidP="008C3D61">
      <w:pPr>
        <w:shd w:val="clear" w:color="auto" w:fill="FFFFFF"/>
        <w:spacing w:after="360" w:line="330" w:lineRule="atLeast"/>
        <w:ind w:firstLine="426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3D61" w:rsidRPr="008C3D61" w:rsidRDefault="008C3D61" w:rsidP="008C3D61">
      <w:pPr>
        <w:shd w:val="clear" w:color="auto" w:fill="FFFFFF"/>
        <w:spacing w:after="360" w:line="330" w:lineRule="atLeast"/>
        <w:ind w:firstLine="426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C3D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После окончания сборки щита сохраните его схему</w:t>
      </w:r>
    </w:p>
    <w:p w:rsidR="00321421" w:rsidRPr="008C3D61" w:rsidRDefault="008C3D61" w:rsidP="00C76F31">
      <w:pPr>
        <w:shd w:val="clear" w:color="auto" w:fill="FFFFFF"/>
        <w:spacing w:after="15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3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Лучший вариант — приклеить схему на дверцу щита, если там есть место. В любом случае, схема должна находиться в доступном месте, так как без нее зачастую сложно ликвидировать последствия аварии в щите.</w:t>
      </w:r>
      <w:bookmarkStart w:id="0" w:name="_GoBack"/>
      <w:bookmarkEnd w:id="0"/>
    </w:p>
    <w:sectPr w:rsidR="00321421" w:rsidRPr="008C3D61" w:rsidSect="00C52BE2">
      <w:pgSz w:w="11906" w:h="16838"/>
      <w:pgMar w:top="397" w:right="397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D61"/>
    <w:rsid w:val="0017522D"/>
    <w:rsid w:val="00321421"/>
    <w:rsid w:val="0039042A"/>
    <w:rsid w:val="008C3D61"/>
    <w:rsid w:val="00C52BE2"/>
    <w:rsid w:val="00C7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D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D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1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9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64881">
                  <w:marLeft w:val="450"/>
                  <w:marRight w:val="0"/>
                  <w:marTop w:val="0"/>
                  <w:marBottom w:val="300"/>
                  <w:divBdr>
                    <w:top w:val="single" w:sz="6" w:space="4" w:color="E5E5E5"/>
                    <w:left w:val="single" w:sz="6" w:space="4" w:color="E5E5E5"/>
                    <w:bottom w:val="single" w:sz="6" w:space="4" w:color="E5E5E5"/>
                    <w:right w:val="single" w:sz="6" w:space="4" w:color="E5E5E5"/>
                  </w:divBdr>
                </w:div>
                <w:div w:id="624584760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88186">
                  <w:marLeft w:val="-90"/>
                  <w:marRight w:val="-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03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79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40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AEBEC"/>
                                    <w:left w:val="single" w:sz="6" w:space="0" w:color="EAEBEC"/>
                                    <w:bottom w:val="single" w:sz="6" w:space="0" w:color="EAEBEC"/>
                                    <w:right w:val="single" w:sz="6" w:space="0" w:color="EAEBEC"/>
                                  </w:divBdr>
                                  <w:divsChild>
                                    <w:div w:id="1635063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63673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920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261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2211961">
                                              <w:marLeft w:val="0"/>
                                              <w:marRight w:val="0"/>
                                              <w:marTop w:val="9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419841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009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73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15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AEBEC"/>
                                    <w:left w:val="single" w:sz="6" w:space="0" w:color="EAEBEC"/>
                                    <w:bottom w:val="single" w:sz="6" w:space="0" w:color="EAEBEC"/>
                                    <w:right w:val="single" w:sz="6" w:space="0" w:color="EAEBEC"/>
                                  </w:divBdr>
                                  <w:divsChild>
                                    <w:div w:id="1603030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71512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403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259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7013399">
                                              <w:marLeft w:val="0"/>
                                              <w:marRight w:val="0"/>
                                              <w:marTop w:val="9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6645900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09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487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519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AEBEC"/>
                                    <w:left w:val="single" w:sz="6" w:space="0" w:color="EAEBEC"/>
                                    <w:bottom w:val="single" w:sz="6" w:space="0" w:color="EAEBEC"/>
                                    <w:right w:val="single" w:sz="6" w:space="0" w:color="EAEBEC"/>
                                  </w:divBdr>
                                  <w:divsChild>
                                    <w:div w:id="1616446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08435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9386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750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1111452">
                                              <w:marLeft w:val="0"/>
                                              <w:marRight w:val="0"/>
                                              <w:marTop w:val="9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6525812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26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20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28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AEBEC"/>
                                    <w:left w:val="single" w:sz="6" w:space="0" w:color="EAEBEC"/>
                                    <w:bottom w:val="single" w:sz="6" w:space="0" w:color="EAEBEC"/>
                                    <w:right w:val="single" w:sz="6" w:space="0" w:color="EAEBEC"/>
                                  </w:divBdr>
                                  <w:divsChild>
                                    <w:div w:id="2015376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06578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235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193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7455001">
                                              <w:marLeft w:val="0"/>
                                              <w:marRight w:val="0"/>
                                              <w:marTop w:val="9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9802550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276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43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394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AEBEC"/>
                                    <w:left w:val="single" w:sz="6" w:space="0" w:color="EAEBEC"/>
                                    <w:bottom w:val="single" w:sz="6" w:space="0" w:color="EAEBEC"/>
                                    <w:right w:val="single" w:sz="6" w:space="0" w:color="EAEBEC"/>
                                  </w:divBdr>
                                  <w:divsChild>
                                    <w:div w:id="179131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10084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614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034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7854721">
                                              <w:marLeft w:val="0"/>
                                              <w:marRight w:val="0"/>
                                              <w:marTop w:val="9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2313890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564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03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290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AEBEC"/>
                                    <w:left w:val="single" w:sz="6" w:space="0" w:color="EAEBEC"/>
                                    <w:bottom w:val="single" w:sz="6" w:space="0" w:color="EAEBEC"/>
                                    <w:right w:val="single" w:sz="6" w:space="0" w:color="EAEBEC"/>
                                  </w:divBdr>
                                  <w:divsChild>
                                    <w:div w:id="232200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10173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5457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287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268891">
                                              <w:marLeft w:val="0"/>
                                              <w:marRight w:val="0"/>
                                              <w:marTop w:val="9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132542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8956857">
                  <w:marLeft w:val="-90"/>
                  <w:marRight w:val="-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1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005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66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AEBEC"/>
                                    <w:left w:val="single" w:sz="6" w:space="0" w:color="EAEBEC"/>
                                    <w:bottom w:val="single" w:sz="6" w:space="0" w:color="EAEBEC"/>
                                    <w:right w:val="single" w:sz="6" w:space="0" w:color="EAEBEC"/>
                                  </w:divBdr>
                                  <w:divsChild>
                                    <w:div w:id="1135559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56872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9787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991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0881891">
                                              <w:marLeft w:val="0"/>
                                              <w:marRight w:val="0"/>
                                              <w:marTop w:val="9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5181955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63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045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49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AEBEC"/>
                                    <w:left w:val="single" w:sz="6" w:space="0" w:color="EAEBEC"/>
                                    <w:bottom w:val="single" w:sz="6" w:space="0" w:color="EAEBEC"/>
                                    <w:right w:val="single" w:sz="6" w:space="0" w:color="EAEBEC"/>
                                  </w:divBdr>
                                  <w:divsChild>
                                    <w:div w:id="201124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74998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3085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62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0190147">
                                              <w:marLeft w:val="0"/>
                                              <w:marRight w:val="0"/>
                                              <w:marTop w:val="9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6515906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337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78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817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AEBEC"/>
                                    <w:left w:val="single" w:sz="6" w:space="0" w:color="EAEBEC"/>
                                    <w:bottom w:val="single" w:sz="6" w:space="0" w:color="EAEBEC"/>
                                    <w:right w:val="single" w:sz="6" w:space="0" w:color="EAEBEC"/>
                                  </w:divBdr>
                                  <w:divsChild>
                                    <w:div w:id="934636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33624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48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509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5794589">
                                              <w:marLeft w:val="0"/>
                                              <w:marRight w:val="0"/>
                                              <w:marTop w:val="9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9982960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513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91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40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AEBEC"/>
                                    <w:left w:val="single" w:sz="6" w:space="0" w:color="EAEBEC"/>
                                    <w:bottom w:val="single" w:sz="6" w:space="0" w:color="EAEBEC"/>
                                    <w:right w:val="single" w:sz="6" w:space="0" w:color="EAEBEC"/>
                                  </w:divBdr>
                                  <w:divsChild>
                                    <w:div w:id="697971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15560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6503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483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2737579">
                                              <w:marLeft w:val="0"/>
                                              <w:marRight w:val="0"/>
                                              <w:marTop w:val="9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3017076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33863221">
                  <w:marLeft w:val="-90"/>
                  <w:marRight w:val="-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43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02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99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63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AEBEC"/>
                                    <w:left w:val="single" w:sz="6" w:space="0" w:color="EAEBEC"/>
                                    <w:bottom w:val="single" w:sz="6" w:space="0" w:color="EAEBEC"/>
                                    <w:right w:val="single" w:sz="6" w:space="0" w:color="EAEBEC"/>
                                  </w:divBdr>
                                  <w:divsChild>
                                    <w:div w:id="559630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41733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40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705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6555795">
                                              <w:marLeft w:val="0"/>
                                              <w:marRight w:val="0"/>
                                              <w:marTop w:val="9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331063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288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41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52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AEBEC"/>
                                    <w:left w:val="single" w:sz="6" w:space="0" w:color="EAEBEC"/>
                                    <w:bottom w:val="single" w:sz="6" w:space="0" w:color="EAEBEC"/>
                                    <w:right w:val="single" w:sz="6" w:space="0" w:color="EAEBEC"/>
                                  </w:divBdr>
                                  <w:divsChild>
                                    <w:div w:id="68420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99950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886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006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6611858">
                                              <w:marLeft w:val="0"/>
                                              <w:marRight w:val="0"/>
                                              <w:marTop w:val="9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2914856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880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91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9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AEBEC"/>
                                    <w:left w:val="single" w:sz="6" w:space="0" w:color="EAEBEC"/>
                                    <w:bottom w:val="single" w:sz="6" w:space="0" w:color="EAEBEC"/>
                                    <w:right w:val="single" w:sz="6" w:space="0" w:color="EAEBEC"/>
                                  </w:divBdr>
                                  <w:divsChild>
                                    <w:div w:id="2089304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98361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1470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838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2081241">
                                              <w:marLeft w:val="0"/>
                                              <w:marRight w:val="0"/>
                                              <w:marTop w:val="9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1456740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770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154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04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AEBEC"/>
                                    <w:left w:val="single" w:sz="6" w:space="0" w:color="EAEBEC"/>
                                    <w:bottom w:val="single" w:sz="6" w:space="0" w:color="EAEBEC"/>
                                    <w:right w:val="single" w:sz="6" w:space="0" w:color="EAEBEC"/>
                                  </w:divBdr>
                                  <w:divsChild>
                                    <w:div w:id="695276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72449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8678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355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9053313">
                                              <w:marLeft w:val="0"/>
                                              <w:marRight w:val="0"/>
                                              <w:marTop w:val="9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94881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194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756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55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AEBEC"/>
                                    <w:left w:val="single" w:sz="6" w:space="0" w:color="EAEBEC"/>
                                    <w:bottom w:val="single" w:sz="6" w:space="0" w:color="EAEBEC"/>
                                    <w:right w:val="single" w:sz="6" w:space="0" w:color="EAEBEC"/>
                                  </w:divBdr>
                                  <w:divsChild>
                                    <w:div w:id="1540624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44678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4024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179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9624535">
                                              <w:marLeft w:val="0"/>
                                              <w:marRight w:val="0"/>
                                              <w:marTop w:val="9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121443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276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895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703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AEBEC"/>
                                    <w:left w:val="single" w:sz="6" w:space="0" w:color="EAEBEC"/>
                                    <w:bottom w:val="single" w:sz="6" w:space="0" w:color="EAEBEC"/>
                                    <w:right w:val="single" w:sz="6" w:space="0" w:color="EAEBEC"/>
                                  </w:divBdr>
                                  <w:divsChild>
                                    <w:div w:id="507520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98838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4051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233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6813705">
                                              <w:marLeft w:val="0"/>
                                              <w:marRight w:val="0"/>
                                              <w:marTop w:val="9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7812215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636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10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35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AEBEC"/>
                                    <w:left w:val="single" w:sz="6" w:space="0" w:color="EAEBEC"/>
                                    <w:bottom w:val="single" w:sz="6" w:space="0" w:color="EAEBEC"/>
                                    <w:right w:val="single" w:sz="6" w:space="0" w:color="EAEBEC"/>
                                  </w:divBdr>
                                  <w:divsChild>
                                    <w:div w:id="605578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64191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3732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4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9227717">
                                              <w:marLeft w:val="0"/>
                                              <w:marRight w:val="0"/>
                                              <w:marTop w:val="9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819846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0877842">
                  <w:marLeft w:val="-90"/>
                  <w:marRight w:val="-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9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56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432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75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AEBEC"/>
                                    <w:left w:val="single" w:sz="6" w:space="0" w:color="EAEBEC"/>
                                    <w:bottom w:val="single" w:sz="6" w:space="0" w:color="EAEBEC"/>
                                    <w:right w:val="single" w:sz="6" w:space="0" w:color="EAEBEC"/>
                                  </w:divBdr>
                                  <w:divsChild>
                                    <w:div w:id="1389264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65097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7243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261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4456752">
                                              <w:marLeft w:val="0"/>
                                              <w:marRight w:val="0"/>
                                              <w:marTop w:val="9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431883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16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963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79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AEBEC"/>
                                    <w:left w:val="single" w:sz="6" w:space="0" w:color="EAEBEC"/>
                                    <w:bottom w:val="single" w:sz="6" w:space="0" w:color="EAEBEC"/>
                                    <w:right w:val="single" w:sz="6" w:space="0" w:color="EAEBEC"/>
                                  </w:divBdr>
                                  <w:divsChild>
                                    <w:div w:id="2030253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29177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6043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72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7161251">
                                              <w:marLeft w:val="0"/>
                                              <w:marRight w:val="0"/>
                                              <w:marTop w:val="9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2908222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bilnik.ru/catalog/shchity_shkafy_korpusa_korobki/shkafy_i_aksessuary_dlya_shkafov/shkafy_schneider_electric_seriya_sarel/aksessuary_dlya_shkafov_sarel/205315/" TargetMode="External"/><Relationship Id="rId13" Type="http://schemas.openxmlformats.org/officeDocument/2006/relationships/hyperlink" Target="https://rubilnik.ru/catalog/shchity_shkafy_korpusa_korobki/shkafy_i_aksessuary_dlya_shkafov/shkafy_schneider_electric_seriya_sarel/aksessuary_dlya_shkafov_sarel/205314/" TargetMode="External"/><Relationship Id="rId18" Type="http://schemas.openxmlformats.org/officeDocument/2006/relationships/image" Target="media/image5.jpeg"/><Relationship Id="rId26" Type="http://schemas.openxmlformats.org/officeDocument/2006/relationships/hyperlink" Target="https://rubilnik.ru/catalog/shchity_shkafy_korpusa_korobki/shchity_vstraivaemye_plastikovye/shchity_vstraivaemye_plastikovye_schneider_electric_seriya_pragma/222463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6.jpeg"/><Relationship Id="rId34" Type="http://schemas.openxmlformats.org/officeDocument/2006/relationships/hyperlink" Target="https://rubilnik.ru/catalog/elektromontazhnye_materialy/khomuty_skoby_1/khomuty_standartnye_1/132743/" TargetMode="External"/><Relationship Id="rId7" Type="http://schemas.openxmlformats.org/officeDocument/2006/relationships/hyperlink" Target="https://rubilnik.ru/catalog/shchity_shkafy_korpusa_korobki/shkafy_i_aksessuary_dlya_shkafov/shkafy_schneider_electric_seriya_sarel/aksessuary_dlya_shkafov_sarel/206619/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s://rubilnik.ru/catalog/ustroystva_zashchity/avtomaticheskie_vyklyuchateli_modulnye/avtomaticheskie_vyklyuchateli_schneider_electric_serii_easy9_na_toki_6_63a_4_5ka/148804/" TargetMode="External"/><Relationship Id="rId25" Type="http://schemas.openxmlformats.org/officeDocument/2006/relationships/hyperlink" Target="https://rubilnik.ru/catalog/shchity_shkafy_korpusa_korobki/shchity_nastennye_plastikovye/shchity_nastennye_plastikovye_schneider_electric_seriya_kaedra/153756/" TargetMode="External"/><Relationship Id="rId33" Type="http://schemas.openxmlformats.org/officeDocument/2006/relationships/image" Target="media/image10.jpeg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rubilnik.ru/catalog/ustroystva_zashchity/avtomaticheskie_vyklyuchateli_modulnye/avtomaticheskie_vyklyuchateli_schneider_electric_serii_easy9_na_toki_6_63a_4_5ka/148786/" TargetMode="External"/><Relationship Id="rId20" Type="http://schemas.openxmlformats.org/officeDocument/2006/relationships/hyperlink" Target="https://rubilnik.ru/catalog/shchity_shkafy_korpusa_korobki/shchity_nastennye_plastikovye/shchity_nastennye_plastikovye_schneider_electric_seriya_kaedra/153757/" TargetMode="External"/><Relationship Id="rId29" Type="http://schemas.openxmlformats.org/officeDocument/2006/relationships/hyperlink" Target="https://rubilnik.ru/catalog/shchity_shkafy_korpusa_korobki/shchity_vstraivaemye_plastikovye/shchity_vstraivaemye_plastikovye_schneider_electric_seriya_pragma/214950/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rubilnik.ru/catalog/shchity_shkafy_korpusa_korobki/shkafy_i_aksessuary_dlya_shkafov/shkafy_schneider_electric_seriya_sarel/aksessuary_dlya_shkafov_sarel/205314/" TargetMode="External"/><Relationship Id="rId24" Type="http://schemas.openxmlformats.org/officeDocument/2006/relationships/image" Target="media/image7.jpeg"/><Relationship Id="rId32" Type="http://schemas.openxmlformats.org/officeDocument/2006/relationships/hyperlink" Target="https://rubilnik.ru/catalog/elektromontazhnye_materialy/khomuty_skoby_1/khomuty_standartnye_1/139137/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rubilnik.ru/catalog/shchity_shkafy_korpusa_korobki/shkafy_i_aksessuary_dlya_shkafov/shkafy_schneider_electric_seriya_sarel/aksessuary_dlya_shkafov_sarel/206619/" TargetMode="External"/><Relationship Id="rId15" Type="http://schemas.openxmlformats.org/officeDocument/2006/relationships/image" Target="media/image4.jpeg"/><Relationship Id="rId23" Type="http://schemas.openxmlformats.org/officeDocument/2006/relationships/hyperlink" Target="https://rubilnik.ru/catalog/shchity_shkafy_korpusa_korobki/shchity_nastennye_plastikovye/shchity_nastennye_plastikovye_schneider_electric_seriya_kaedra/153756/" TargetMode="External"/><Relationship Id="rId28" Type="http://schemas.openxmlformats.org/officeDocument/2006/relationships/hyperlink" Target="https://rubilnik.ru/catalog/shchity_shkafy_korpusa_korobki/shchity_vstraivaemye_plastikovye/shchity_vstraivaemye_plastikovye_schneider_electric_seriya_pragma/222463/" TargetMode="External"/><Relationship Id="rId36" Type="http://schemas.openxmlformats.org/officeDocument/2006/relationships/hyperlink" Target="https://rubilnik.ru/catalog/elektromontazhnye_materialy/khomuty_skoby_1/khomuty_standartnye_1/139137/" TargetMode="External"/><Relationship Id="rId10" Type="http://schemas.openxmlformats.org/officeDocument/2006/relationships/hyperlink" Target="https://rubilnik.ru/catalog/shchity_shkafy_korpusa_korobki/shkafy_i_aksessuary_dlya_shkafov/shkafy_schneider_electric_seriya_sarel/aksessuary_dlya_shkafov_sarel/205315/" TargetMode="External"/><Relationship Id="rId19" Type="http://schemas.openxmlformats.org/officeDocument/2006/relationships/hyperlink" Target="https://rubilnik.ru/catalog/ustroystva_zashchity/avtomaticheskie_vyklyuchateli_modulnye/avtomaticheskie_vyklyuchateli_schneider_electric_serii_easy9_na_toki_6_63a_4_5ka/148804/" TargetMode="External"/><Relationship Id="rId31" Type="http://schemas.openxmlformats.org/officeDocument/2006/relationships/hyperlink" Target="https://rubilnik.ru/catalog/shchity_shkafy_korpusa_korobki/shchity_vstraivaemye_plastikovye/shchity_vstraivaemye_plastikovye_schneider_electric_seriya_pragma/214950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rubilnik.ru/catalog/ustroystva_zashchity/avtomaticheskie_vyklyuchateli_modulnye/avtomaticheskie_vyklyuchateli_schneider_electric_serii_easy9_na_toki_6_63a_4_5ka/148786/" TargetMode="External"/><Relationship Id="rId22" Type="http://schemas.openxmlformats.org/officeDocument/2006/relationships/hyperlink" Target="https://rubilnik.ru/catalog/shchity_shkafy_korpusa_korobki/shchity_nastennye_plastikovye/shchity_nastennye_plastikovye_schneider_electric_seriya_kaedra/153757/" TargetMode="External"/><Relationship Id="rId27" Type="http://schemas.openxmlformats.org/officeDocument/2006/relationships/image" Target="media/image8.jpeg"/><Relationship Id="rId30" Type="http://schemas.openxmlformats.org/officeDocument/2006/relationships/image" Target="media/image9.jpeg"/><Relationship Id="rId35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2196</Words>
  <Characters>12518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2020-11-13T06:09:00Z</dcterms:created>
  <dcterms:modified xsi:type="dcterms:W3CDTF">2020-11-13T06:23:00Z</dcterms:modified>
</cp:coreProperties>
</file>