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39" w:rsidRDefault="00D261CE" w:rsidP="000A756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315B0">
        <w:rPr>
          <w:sz w:val="28"/>
          <w:szCs w:val="28"/>
        </w:rPr>
        <w:t>8</w:t>
      </w:r>
      <w:r w:rsidR="00382C3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82C39">
        <w:rPr>
          <w:sz w:val="28"/>
          <w:szCs w:val="28"/>
        </w:rPr>
        <w:t xml:space="preserve">0.2020 год, </w:t>
      </w:r>
      <w:r w:rsidR="009315B0">
        <w:rPr>
          <w:sz w:val="28"/>
          <w:szCs w:val="28"/>
        </w:rPr>
        <w:t>2,3</w:t>
      </w:r>
      <w:r w:rsidR="00382C39">
        <w:rPr>
          <w:sz w:val="28"/>
          <w:szCs w:val="28"/>
        </w:rPr>
        <w:t xml:space="preserve"> пар</w:t>
      </w:r>
      <w:r w:rsidR="009315B0">
        <w:rPr>
          <w:sz w:val="28"/>
          <w:szCs w:val="28"/>
        </w:rPr>
        <w:t>ы</w:t>
      </w:r>
      <w:r w:rsidR="00382C39" w:rsidRPr="000A7560">
        <w:rPr>
          <w:sz w:val="28"/>
          <w:szCs w:val="28"/>
        </w:rPr>
        <w:t>, гр</w:t>
      </w:r>
      <w:r w:rsidR="00382C39">
        <w:rPr>
          <w:sz w:val="28"/>
          <w:szCs w:val="28"/>
        </w:rPr>
        <w:t>уппа 41А</w:t>
      </w:r>
    </w:p>
    <w:p w:rsidR="00382C39" w:rsidRDefault="00382C39" w:rsidP="000A7560">
      <w:pPr>
        <w:rPr>
          <w:sz w:val="28"/>
          <w:szCs w:val="28"/>
        </w:rPr>
      </w:pPr>
    </w:p>
    <w:p w:rsidR="00382C39" w:rsidRDefault="00382C39" w:rsidP="00FB4A29">
      <w:pPr>
        <w:pStyle w:val="21"/>
        <w:shd w:val="clear" w:color="auto" w:fill="auto"/>
        <w:spacing w:after="0" w:line="360" w:lineRule="auto"/>
        <w:jc w:val="center"/>
        <w:rPr>
          <w:rStyle w:val="22"/>
          <w:rFonts w:ascii="Times New Roman" w:hAnsi="Times New Roman" w:cs="Times New Roman"/>
          <w:sz w:val="28"/>
          <w:szCs w:val="28"/>
        </w:rPr>
      </w:pPr>
      <w:r w:rsidRPr="00FB4A29">
        <w:rPr>
          <w:rStyle w:val="22"/>
          <w:rFonts w:ascii="Times New Roman" w:hAnsi="Times New Roman" w:cs="Times New Roman"/>
          <w:b/>
          <w:bCs/>
          <w:sz w:val="28"/>
          <w:szCs w:val="28"/>
        </w:rPr>
        <w:t>Добрый день уважаемые студенты</w:t>
      </w:r>
      <w:r w:rsidR="009315B0">
        <w:rPr>
          <w:rStyle w:val="22"/>
          <w:rFonts w:ascii="Times New Roman" w:hAnsi="Times New Roman" w:cs="Times New Roman"/>
          <w:b/>
          <w:bCs/>
          <w:sz w:val="28"/>
          <w:szCs w:val="28"/>
        </w:rPr>
        <w:t>, следующий наш урок:</w:t>
      </w:r>
    </w:p>
    <w:p w:rsidR="009315B0" w:rsidRPr="00767E20" w:rsidRDefault="009315B0" w:rsidP="009315B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767E20">
        <w:rPr>
          <w:rFonts w:ascii="Arial" w:hAnsi="Arial" w:cs="Arial"/>
          <w:b/>
          <w:bCs/>
          <w:kern w:val="36"/>
          <w:sz w:val="36"/>
          <w:szCs w:val="36"/>
        </w:rPr>
        <w:t>Категории электроснабжения потребителей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Согласно ПУЭ все потребители электрической энергии условно разделяют на три категории (группы), в зависимости от их важности. В данном случае идет речь о том, насколько надежным должно быть энергоснабжение потребителя с учетом всех возможных факторов. Приведем характеристики каждой из категорий электроснабжения потребителей и соответствующие требования относительно надежности их питания. </w:t>
      </w:r>
    </w:p>
    <w:p w:rsidR="009315B0" w:rsidRPr="00767E20" w:rsidRDefault="009315B0" w:rsidP="009315B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14875" cy="3546475"/>
            <wp:effectExtent l="19050" t="0" r="9525" b="0"/>
            <wp:docPr id="8" name="Рисунок 1" descr="Категории электроснабжения потреб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тегории электроснабжения потреб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4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  <w:b/>
          <w:bCs/>
        </w:rPr>
        <w:t xml:space="preserve">Первая категория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К первой категории электроснабжения относятся наиболее важные потребители, перерыв в электроснабжении которых может привести к несчастным случаям, крупным авариям, нанесению большого материального ущерба по причине выхода из строя целых комплексов оборудования, взаимосвязанных систем. К таким потребителям относятся: </w:t>
      </w:r>
    </w:p>
    <w:p w:rsidR="009315B0" w:rsidRPr="00767E20" w:rsidRDefault="009315B0" w:rsidP="009315B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горнодобывающая, химическая промышленность и др. опасные производства; </w:t>
      </w:r>
    </w:p>
    <w:p w:rsidR="009315B0" w:rsidRPr="00767E20" w:rsidRDefault="009315B0" w:rsidP="009315B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важные объекты здравоохранения (реанимационные отделения, крупные диспансеры, родильные отделения и пр.) и других государственных учреждений; </w:t>
      </w:r>
    </w:p>
    <w:p w:rsidR="009315B0" w:rsidRPr="00767E20" w:rsidRDefault="009315B0" w:rsidP="009315B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котельные, насосные станции первой категории, перерыв в электроснабжении которых приводит к выходу из строя городских систем жизнеобеспечения; </w:t>
      </w:r>
    </w:p>
    <w:p w:rsidR="009315B0" w:rsidRPr="00767E20" w:rsidRDefault="009315B0" w:rsidP="009315B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тяговые подстанции городского электрифицированного транспорта; </w:t>
      </w:r>
    </w:p>
    <w:p w:rsidR="009315B0" w:rsidRPr="00767E20" w:rsidRDefault="009315B0" w:rsidP="009315B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lastRenderedPageBreak/>
        <w:t xml:space="preserve">установки связи, диспетчерские пункты городских систем, серверные помещения; </w:t>
      </w:r>
    </w:p>
    <w:p w:rsidR="009315B0" w:rsidRPr="00767E20" w:rsidRDefault="009315B0" w:rsidP="009315B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лифты, устройства пожарной сигнализации, противопожарные устройства, охранная сигнализация крупных зданий с большим количеством находящихся в них людей.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Потребители данной категории должны питаться от двух независимых источников питания - двух линий электропередач, питающихся от отдельных силовых трансформаторов. Наиболее опасные потребители могут иметь третий независимый источник питания для большей надежности. Перерыв в электроснабжении потребителей первой категории разрешается только лишь на время автоматического включения резервного источника питания.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В зависимости от мощности потребителя, в качестве резервного источника электроснабжения может выступать линия электрической сети, аккумуляторная батарея либо дизельный генератор.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ПУЭ определяет </w:t>
      </w:r>
      <w:r w:rsidRPr="00767E20">
        <w:rPr>
          <w:rFonts w:ascii="Arial" w:hAnsi="Arial" w:cs="Arial"/>
          <w:b/>
          <w:bCs/>
        </w:rPr>
        <w:t>независимый источник питания</w:t>
      </w:r>
      <w:r w:rsidRPr="00767E20">
        <w:rPr>
          <w:rFonts w:ascii="Arial" w:hAnsi="Arial" w:cs="Arial"/>
        </w:rPr>
        <w:t xml:space="preserve"> как источник, на котором сохраняется напряжение в послеаварийном режиме в регламентированных пределах при исчезновении его на другом источнике питания. К числу независимых источников питания относятся две секции или системы шин одной или двух </w:t>
      </w:r>
      <w:proofErr w:type="spellStart"/>
      <w:r w:rsidRPr="00767E20">
        <w:rPr>
          <w:rFonts w:ascii="Arial" w:hAnsi="Arial" w:cs="Arial"/>
        </w:rPr>
        <w:t>электротстанций</w:t>
      </w:r>
      <w:proofErr w:type="spellEnd"/>
      <w:r w:rsidRPr="00767E20">
        <w:rPr>
          <w:rFonts w:ascii="Arial" w:hAnsi="Arial" w:cs="Arial"/>
        </w:rPr>
        <w:t xml:space="preserve"> или подстанций при одновременном соблюдении следующих двух условий: </w:t>
      </w:r>
    </w:p>
    <w:p w:rsidR="009315B0" w:rsidRPr="00767E20" w:rsidRDefault="009315B0" w:rsidP="009315B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>каждая из секций или систем шин в свою очередь имеет питание от независимого источника питания,</w:t>
      </w:r>
    </w:p>
    <w:p w:rsidR="009315B0" w:rsidRPr="00767E20" w:rsidRDefault="009315B0" w:rsidP="009315B0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>секции (системы) шин не связаны между собой или имеют связь, автоматически отключающуюся при нарушении нормальной роботы одной из секций (систем) шин.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  <w:b/>
          <w:bCs/>
        </w:rPr>
        <w:t xml:space="preserve">Вторая категория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Ко второй категории снабжения относятся потребители, при отключении питания которых, останавливается работа важных городских систем, на производстве возникает массовый брак продукции, есть риск выхода из строя крупных взаимосвязанных систем, циклов производства.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Помимо предприятий, ко второй категории электроснабжения относятся: </w:t>
      </w:r>
    </w:p>
    <w:p w:rsidR="009315B0" w:rsidRPr="00767E20" w:rsidRDefault="009315B0" w:rsidP="009315B0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детские заведения; </w:t>
      </w:r>
    </w:p>
    <w:p w:rsidR="009315B0" w:rsidRPr="00767E20" w:rsidRDefault="009315B0" w:rsidP="009315B0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медицинские учреждения и аптечные пункты; </w:t>
      </w:r>
    </w:p>
    <w:p w:rsidR="009315B0" w:rsidRPr="00767E20" w:rsidRDefault="009315B0" w:rsidP="009315B0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городские учреждения, учебные заведения, крупные торговые центры, спортивные сооружения, в которых может быть большое скопление людей; </w:t>
      </w:r>
    </w:p>
    <w:p w:rsidR="009315B0" w:rsidRPr="00767E20" w:rsidRDefault="009315B0" w:rsidP="009315B0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все котельные и насосные станции, кроме тех, которые относятся к первой категории.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Вторая категория электроснабжения предусматривает питание потребителей от двух независимых источников. При этом допускается перерыв в электроснабжении на время, в течение которого обслуживающий электротехнический персонал прибудет на объект и выполнит необходимые оперативные переключения.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  <w:b/>
          <w:bCs/>
        </w:rPr>
        <w:t xml:space="preserve">Третья категория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lastRenderedPageBreak/>
        <w:t xml:space="preserve">Третья категория электроснабжения потребителей включает в себя всех оставшихся потребителей, которые не вошли в первые две категории. Обычно это небольшие населенные пункты, городские учреждения, системы, перерыв в электроснабжении которых не влечет за собой последствий. Также к данной категории относят многоквартирные жилые дома, частный сектор, дачные и гаражные кооперативы.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Потребители третьей категории получают питание от одного источника питания. Перерыв в электроснабжении потребителей данной категории, как правило, не более суток - на время выполнения аварийно-восстановительных работ.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При разделении потребителей на категории учитывается множество факторов, оцениваются возможные риски, выбираются наиболее надежные и оптимальные варианты.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  <w:b/>
          <w:bCs/>
        </w:rPr>
        <w:t>Максимальное допустимое число часов отключения в год и сроки восстановления энергоснабжения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Вопросы </w:t>
      </w:r>
      <w:proofErr w:type="spellStart"/>
      <w:r w:rsidRPr="00767E20">
        <w:rPr>
          <w:rFonts w:ascii="Arial" w:hAnsi="Arial" w:cs="Arial"/>
        </w:rPr>
        <w:t>электрообеспечения</w:t>
      </w:r>
      <w:proofErr w:type="spellEnd"/>
      <w:r w:rsidRPr="00767E20">
        <w:rPr>
          <w:rFonts w:ascii="Arial" w:hAnsi="Arial" w:cs="Arial"/>
        </w:rPr>
        <w:t xml:space="preserve">, включая надежность электроснабжения, определяются в договоре потребителя с субъектом электроэнергетики. В договоре устанавливают допустимое число часов отключения в год и сроки восстановления электроснабжения (это фактически допустимая продолжительность перерыва питания </w:t>
      </w:r>
      <w:hyperlink r:id="rId6" w:history="1">
        <w:r w:rsidRPr="00767E20">
          <w:rPr>
            <w:rFonts w:ascii="Arial" w:hAnsi="Arial" w:cs="Arial"/>
            <w:color w:val="0000FF"/>
            <w:u w:val="single"/>
          </w:rPr>
          <w:t>по ПУЭ</w:t>
        </w:r>
      </w:hyperlink>
      <w:r w:rsidRPr="00767E20">
        <w:rPr>
          <w:rFonts w:ascii="Arial" w:hAnsi="Arial" w:cs="Arial"/>
        </w:rPr>
        <w:t xml:space="preserve">).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proofErr w:type="gramStart"/>
      <w:r w:rsidRPr="00767E20">
        <w:rPr>
          <w:rFonts w:ascii="Arial" w:hAnsi="Arial" w:cs="Arial"/>
        </w:rPr>
        <w:t>Для I и II категорий надежности допустимое число часов отключения в год и сроки восстановления энергоснабжения определяются сторонами в зависимости от конкретных параметров схемы электроснабжения, наличия резервных источников питания и особенностей технологического процесса потребителя, но не могут быть более соответствующих величин, предусмотренных для III категории надежности, для которой допустимое число часов отключения в год составляет 72 ч (но не более</w:t>
      </w:r>
      <w:proofErr w:type="gramEnd"/>
      <w:r w:rsidRPr="00767E20">
        <w:rPr>
          <w:rFonts w:ascii="Arial" w:hAnsi="Arial" w:cs="Arial"/>
        </w:rPr>
        <w:t xml:space="preserve"> </w:t>
      </w:r>
      <w:proofErr w:type="gramStart"/>
      <w:r w:rsidRPr="00767E20">
        <w:rPr>
          <w:rFonts w:ascii="Arial" w:hAnsi="Arial" w:cs="Arial"/>
        </w:rPr>
        <w:t>24 ч подряд, включая срок восстановления энергоснабжения).</w:t>
      </w:r>
      <w:proofErr w:type="gramEnd"/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  <w:b/>
          <w:bCs/>
        </w:rPr>
        <w:t xml:space="preserve">Что дает разделение потребителей на категории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Разделение потребителей на категории в первую очередь позволяет правильно спроектировать тот или иной участок электросети, связать его с объединенной энергосистемой. Основная цель - построить максимально эффективную сеть, которая с одной стороны должна осуществлять в полной мере потребности в электроснабжение всех потребителей, удовлетворять требованиям по надежности электроснабжения, а с другой стороны быть максимально упрощенной с целью оптимизации средств на обслуживание и ремонт сетей.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В процессе эксплуатации электрических сетей разделение потребителей на категории электроснабжения позволяет сохранить стабильность работы объединенной энергосистемы в случае возникновения дефицита мощности по причине отключения блока электростанции либо серьезной аварии в магистральных сетях. В данном случае работают автоматические устройства, отключающие от сети потребителей третьей категории, а при больших дефицитах мощности - второй категории.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Данные меры позволяют оставить в работе наиболее важных потребителей первой категории и избежать техногенных катастроф в масштабах регионов, гибели людей, аварий на отдельных объектах, материального ущерба. </w:t>
      </w:r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proofErr w:type="gramStart"/>
      <w:r w:rsidRPr="00767E20">
        <w:rPr>
          <w:rFonts w:ascii="Arial" w:hAnsi="Arial" w:cs="Arial"/>
        </w:rPr>
        <w:lastRenderedPageBreak/>
        <w:t xml:space="preserve">В отечественных системах электроснабжения наиболее часто используется </w:t>
      </w:r>
      <w:r w:rsidRPr="00767E20">
        <w:rPr>
          <w:rFonts w:ascii="Arial" w:hAnsi="Arial" w:cs="Arial"/>
          <w:b/>
          <w:bCs/>
        </w:rPr>
        <w:t>принцип горячего резерва</w:t>
      </w:r>
      <w:r w:rsidRPr="00767E20">
        <w:rPr>
          <w:rFonts w:ascii="Arial" w:hAnsi="Arial" w:cs="Arial"/>
        </w:rPr>
        <w:t xml:space="preserve">: мощность трансформаторов ТП, ГПП (и пропускная способность всей цепи питания к ним) выбирается большей, чем этого требует поддержание нормального режима, для обеспеченна электроснабжения </w:t>
      </w:r>
      <w:proofErr w:type="spellStart"/>
      <w:r w:rsidRPr="00767E20">
        <w:rPr>
          <w:rFonts w:ascii="Arial" w:hAnsi="Arial" w:cs="Arial"/>
        </w:rPr>
        <w:t>электроприемников</w:t>
      </w:r>
      <w:proofErr w:type="spellEnd"/>
      <w:r w:rsidRPr="00767E20">
        <w:rPr>
          <w:rFonts w:ascii="Arial" w:hAnsi="Arial" w:cs="Arial"/>
        </w:rPr>
        <w:t xml:space="preserve"> I и II категории в послеаварийном режиме, когда одна цепь питания отказывает в результате аварии (или отключается планово). </w:t>
      </w:r>
      <w:proofErr w:type="gramEnd"/>
    </w:p>
    <w:p w:rsidR="009315B0" w:rsidRPr="00767E20" w:rsidRDefault="009315B0" w:rsidP="009315B0">
      <w:pPr>
        <w:spacing w:before="100" w:beforeAutospacing="1" w:after="100" w:afterAutospacing="1"/>
        <w:rPr>
          <w:rFonts w:ascii="Arial" w:hAnsi="Arial" w:cs="Arial"/>
        </w:rPr>
      </w:pPr>
      <w:r w:rsidRPr="00767E20">
        <w:rPr>
          <w:rFonts w:ascii="Arial" w:hAnsi="Arial" w:cs="Arial"/>
        </w:rPr>
        <w:t xml:space="preserve">Холодный резерв, как правило, не используется (хотя более выгоден по суммарной пропускной способности), ток как предусматривает автоматическое включение под нагрузку элементов сети </w:t>
      </w:r>
      <w:proofErr w:type="gramStart"/>
      <w:r w:rsidRPr="00767E20">
        <w:rPr>
          <w:rFonts w:ascii="Arial" w:hAnsi="Arial" w:cs="Arial"/>
        </w:rPr>
        <w:t>без</w:t>
      </w:r>
      <w:proofErr w:type="gramEnd"/>
      <w:r w:rsidRPr="00767E20">
        <w:rPr>
          <w:rFonts w:ascii="Arial" w:hAnsi="Arial" w:cs="Arial"/>
        </w:rPr>
        <w:t xml:space="preserve"> предварительных испытании.</w:t>
      </w:r>
    </w:p>
    <w:p w:rsidR="00F056DE" w:rsidRPr="00F056DE" w:rsidRDefault="00F056DE" w:rsidP="009315B0">
      <w:pPr>
        <w:pStyle w:val="21"/>
        <w:shd w:val="clear" w:color="auto" w:fill="auto"/>
        <w:spacing w:after="0" w:line="360" w:lineRule="auto"/>
        <w:rPr>
          <w:b w:val="0"/>
          <w:sz w:val="32"/>
          <w:szCs w:val="32"/>
        </w:rPr>
      </w:pPr>
    </w:p>
    <w:sectPr w:rsidR="00F056DE" w:rsidRPr="00F056DE" w:rsidSect="00A36B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BBF"/>
    <w:multiLevelType w:val="multilevel"/>
    <w:tmpl w:val="84AA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551AA"/>
    <w:multiLevelType w:val="multilevel"/>
    <w:tmpl w:val="3E1E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427A1"/>
    <w:multiLevelType w:val="multilevel"/>
    <w:tmpl w:val="DF38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51C39"/>
    <w:multiLevelType w:val="multilevel"/>
    <w:tmpl w:val="DE62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6666E"/>
    <w:rsid w:val="00003377"/>
    <w:rsid w:val="00014021"/>
    <w:rsid w:val="00031B65"/>
    <w:rsid w:val="00062D3F"/>
    <w:rsid w:val="000A7560"/>
    <w:rsid w:val="000D580A"/>
    <w:rsid w:val="000E0B2F"/>
    <w:rsid w:val="000E3AA5"/>
    <w:rsid w:val="000F4856"/>
    <w:rsid w:val="00102B81"/>
    <w:rsid w:val="0011715C"/>
    <w:rsid w:val="0013166A"/>
    <w:rsid w:val="001759A2"/>
    <w:rsid w:val="001764D1"/>
    <w:rsid w:val="001926F7"/>
    <w:rsid w:val="00197FBA"/>
    <w:rsid w:val="001A4870"/>
    <w:rsid w:val="001D0D53"/>
    <w:rsid w:val="00250350"/>
    <w:rsid w:val="0026346F"/>
    <w:rsid w:val="00270816"/>
    <w:rsid w:val="00275B3B"/>
    <w:rsid w:val="002E4858"/>
    <w:rsid w:val="003003F4"/>
    <w:rsid w:val="0032310D"/>
    <w:rsid w:val="003556A2"/>
    <w:rsid w:val="003633AD"/>
    <w:rsid w:val="00382C39"/>
    <w:rsid w:val="00384F1C"/>
    <w:rsid w:val="00397263"/>
    <w:rsid w:val="003A27E6"/>
    <w:rsid w:val="003E09BF"/>
    <w:rsid w:val="00433B1E"/>
    <w:rsid w:val="00485A3D"/>
    <w:rsid w:val="00487F3F"/>
    <w:rsid w:val="00491165"/>
    <w:rsid w:val="004A1CA3"/>
    <w:rsid w:val="004A46F9"/>
    <w:rsid w:val="004B676F"/>
    <w:rsid w:val="00520B96"/>
    <w:rsid w:val="005279C3"/>
    <w:rsid w:val="00556D37"/>
    <w:rsid w:val="00593E5A"/>
    <w:rsid w:val="005B523A"/>
    <w:rsid w:val="005C7FE3"/>
    <w:rsid w:val="00606395"/>
    <w:rsid w:val="00642A30"/>
    <w:rsid w:val="00646C47"/>
    <w:rsid w:val="006B082C"/>
    <w:rsid w:val="00720393"/>
    <w:rsid w:val="007309C0"/>
    <w:rsid w:val="00794941"/>
    <w:rsid w:val="007A2214"/>
    <w:rsid w:val="0081070C"/>
    <w:rsid w:val="008244EE"/>
    <w:rsid w:val="00860FCB"/>
    <w:rsid w:val="008628A4"/>
    <w:rsid w:val="008F2521"/>
    <w:rsid w:val="008F673D"/>
    <w:rsid w:val="00910806"/>
    <w:rsid w:val="009315B0"/>
    <w:rsid w:val="00962EBA"/>
    <w:rsid w:val="00970AA5"/>
    <w:rsid w:val="0099794E"/>
    <w:rsid w:val="009A245C"/>
    <w:rsid w:val="00A00EEE"/>
    <w:rsid w:val="00A15E6C"/>
    <w:rsid w:val="00A36BA4"/>
    <w:rsid w:val="00A43E81"/>
    <w:rsid w:val="00A53545"/>
    <w:rsid w:val="00A6666E"/>
    <w:rsid w:val="00A83E9D"/>
    <w:rsid w:val="00AB57E3"/>
    <w:rsid w:val="00AB7E18"/>
    <w:rsid w:val="00B37B7B"/>
    <w:rsid w:val="00B67A21"/>
    <w:rsid w:val="00BC7ADC"/>
    <w:rsid w:val="00BF4AE0"/>
    <w:rsid w:val="00C01215"/>
    <w:rsid w:val="00C16B61"/>
    <w:rsid w:val="00C172A4"/>
    <w:rsid w:val="00C51A1D"/>
    <w:rsid w:val="00C64C90"/>
    <w:rsid w:val="00CE622A"/>
    <w:rsid w:val="00D261CE"/>
    <w:rsid w:val="00D52025"/>
    <w:rsid w:val="00D93D26"/>
    <w:rsid w:val="00DE4F84"/>
    <w:rsid w:val="00E74D6C"/>
    <w:rsid w:val="00E85B41"/>
    <w:rsid w:val="00EB2E9E"/>
    <w:rsid w:val="00EF6224"/>
    <w:rsid w:val="00F05006"/>
    <w:rsid w:val="00F056DE"/>
    <w:rsid w:val="00F2492A"/>
    <w:rsid w:val="00F3372A"/>
    <w:rsid w:val="00F45C44"/>
    <w:rsid w:val="00FA1EE1"/>
    <w:rsid w:val="00FB4A29"/>
    <w:rsid w:val="00FD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6BA4"/>
    <w:rPr>
      <w:color w:val="0000FF"/>
      <w:u w:val="single"/>
    </w:rPr>
  </w:style>
  <w:style w:type="character" w:customStyle="1" w:styleId="FontStyle57">
    <w:name w:val="Font Style57"/>
    <w:basedOn w:val="a0"/>
    <w:uiPriority w:val="99"/>
    <w:rsid w:val="005C7FE3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99"/>
    <w:locked/>
    <w:rsid w:val="005C7FE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rsid w:val="00270816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A15E6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270816"/>
    <w:rPr>
      <w:rFonts w:ascii="Consolas" w:hAnsi="Consolas" w:cs="Consolas"/>
      <w:sz w:val="21"/>
      <w:szCs w:val="21"/>
      <w:lang w:val="ru-RU" w:eastAsia="en-US"/>
    </w:rPr>
  </w:style>
  <w:style w:type="character" w:customStyle="1" w:styleId="FontStyle56">
    <w:name w:val="Font Style56"/>
    <w:uiPriority w:val="99"/>
    <w:rsid w:val="00A00EE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uiPriority w:val="99"/>
    <w:locked/>
    <w:rsid w:val="00970AA5"/>
    <w:rPr>
      <w:sz w:val="27"/>
      <w:szCs w:val="27"/>
    </w:rPr>
  </w:style>
  <w:style w:type="paragraph" w:styleId="a7">
    <w:name w:val="Body Text"/>
    <w:basedOn w:val="a"/>
    <w:link w:val="a8"/>
    <w:uiPriority w:val="99"/>
    <w:rsid w:val="00970AA5"/>
    <w:pPr>
      <w:shd w:val="clear" w:color="auto" w:fill="FFFFFF"/>
      <w:spacing w:line="322" w:lineRule="exact"/>
      <w:ind w:hanging="300"/>
      <w:jc w:val="both"/>
    </w:pPr>
    <w:rPr>
      <w:rFonts w:ascii="Calibri" w:eastAsia="Calibri" w:hAnsi="Calibri" w:cs="Calibri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1EE1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970AA5"/>
    <w:rPr>
      <w:b/>
      <w:bCs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970AA5"/>
    <w:pPr>
      <w:shd w:val="clear" w:color="auto" w:fill="FFFFFF"/>
      <w:spacing w:after="420" w:line="240" w:lineRule="atLeast"/>
    </w:pPr>
    <w:rPr>
      <w:rFonts w:ascii="Calibri" w:eastAsia="Calibri" w:hAnsi="Calibri" w:cs="Calibri"/>
      <w:b/>
      <w:bCs/>
      <w:sz w:val="27"/>
      <w:szCs w:val="27"/>
    </w:rPr>
  </w:style>
  <w:style w:type="character" w:customStyle="1" w:styleId="11">
    <w:name w:val="Основной текст (11)_"/>
    <w:link w:val="110"/>
    <w:uiPriority w:val="99"/>
    <w:locked/>
    <w:rsid w:val="00970AA5"/>
    <w:rPr>
      <w:b/>
      <w:bCs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uiPriority w:val="99"/>
    <w:rsid w:val="00970AA5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9">
    <w:name w:val="Основной текст (9)_"/>
    <w:link w:val="90"/>
    <w:uiPriority w:val="99"/>
    <w:locked/>
    <w:rsid w:val="00970AA5"/>
    <w:rPr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970AA5"/>
    <w:pPr>
      <w:shd w:val="clear" w:color="auto" w:fill="FFFFFF"/>
      <w:spacing w:line="240" w:lineRule="atLeast"/>
      <w:jc w:val="both"/>
    </w:pPr>
    <w:rPr>
      <w:rFonts w:ascii="Calibri" w:eastAsia="Calibri" w:hAnsi="Calibri" w:cs="Calibri"/>
      <w:b/>
      <w:bCs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970AA5"/>
    <w:rPr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970AA5"/>
    <w:pPr>
      <w:shd w:val="clear" w:color="auto" w:fill="FFFFFF"/>
      <w:spacing w:line="240" w:lineRule="atLeast"/>
    </w:pPr>
    <w:rPr>
      <w:rFonts w:ascii="Calibri" w:eastAsia="Calibri" w:hAnsi="Calibri" w:cs="Calibri"/>
      <w:i/>
      <w:iCs/>
      <w:sz w:val="27"/>
      <w:szCs w:val="27"/>
    </w:rPr>
  </w:style>
  <w:style w:type="character" w:customStyle="1" w:styleId="22">
    <w:name w:val="Основной текст (2)2"/>
    <w:basedOn w:val="2"/>
    <w:uiPriority w:val="99"/>
    <w:rsid w:val="00970AA5"/>
    <w:rPr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F056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56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ctricalschool.info/books/504-puje-7-pravila-ustrojjstv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Пользователь Windows</cp:lastModifiedBy>
  <cp:revision>2</cp:revision>
  <dcterms:created xsi:type="dcterms:W3CDTF">2020-10-28T15:04:00Z</dcterms:created>
  <dcterms:modified xsi:type="dcterms:W3CDTF">2020-10-28T15:04:00Z</dcterms:modified>
</cp:coreProperties>
</file>