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0C" w:rsidRPr="00671E9F" w:rsidRDefault="005E350C" w:rsidP="00613E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bookmark1"/>
      <w:r w:rsidRPr="00671E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МИНИСТЕРСТВО ОБРАЗОВАНИЯ И МОЛОДЕЖНОЙ ПОЛИТИКИ СВЕРДЛОВСКОЙ ОБЛАСТИ</w:t>
      </w:r>
    </w:p>
    <w:p w:rsidR="00613E2D" w:rsidRDefault="00613E2D" w:rsidP="00613E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E350C" w:rsidRDefault="00613E2D" w:rsidP="00613E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ГОСУДАРСТВЕННОЕ АВТОНОМНОЕ ПРОФЕССИОНАЛЬНОЕ ОБРАЗОВАТЕЛЬНОЕ УЧРЕЖДЕНИЕ СВЕРДЛОВСКОЙ ОБЛАСТИ</w:t>
      </w:r>
      <w:r w:rsidR="005E350C" w:rsidRPr="00671E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«КРАСНОУФИМСКИЙ АГРАРНЫЙ КОЛЛЕДЖ»</w:t>
      </w:r>
    </w:p>
    <w:p w:rsidR="002E48AB" w:rsidRPr="00671E9F" w:rsidRDefault="002E48AB" w:rsidP="00613E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E350C" w:rsidRPr="00671E9F" w:rsidRDefault="002E48AB" w:rsidP="002E48A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4F54FE60" wp14:editId="0AAF78AD">
            <wp:extent cx="6376670" cy="1932305"/>
            <wp:effectExtent l="0" t="0" r="5080" b="0"/>
            <wp:docPr id="1" name="Рисунок 1" descr="C:\Users\ADCD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CD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AB" w:rsidRDefault="002E48AB" w:rsidP="002E48AB">
      <w:pPr>
        <w:framePr w:wrap="none" w:vAnchor="page" w:hAnchor="page" w:x="3399" w:y="4441"/>
        <w:rPr>
          <w:sz w:val="2"/>
          <w:szCs w:val="2"/>
        </w:rPr>
      </w:pPr>
    </w:p>
    <w:p w:rsidR="005E350C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Default="005E350C" w:rsidP="002E4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</w:pPr>
      <w:r w:rsidRPr="00671E9F"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  <w:t>ПОЛОЖЕНИЕ</w:t>
      </w:r>
    </w:p>
    <w:p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</w:pPr>
      <w:r w:rsidRPr="00671E9F"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  <w:t xml:space="preserve">О </w:t>
      </w:r>
      <w:r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  <w:t>ПРОВЕДЕНИИ ДЕМОНСТРАЦИОННОГО ЭКЗАМЕНА</w:t>
      </w:r>
    </w:p>
    <w:p w:rsidR="005E350C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613E2D" w:rsidRDefault="00613E2D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2E48AB" w:rsidRDefault="002E48AB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2E48AB" w:rsidRPr="00671E9F" w:rsidRDefault="002E48AB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5E350C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723ADE" w:rsidRDefault="00723ADE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723ADE" w:rsidRDefault="00723ADE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613E2D" w:rsidRPr="00671E9F" w:rsidRDefault="00613E2D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:rsidR="00613E2D" w:rsidRPr="00671E9F" w:rsidRDefault="005E350C" w:rsidP="002E48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  <w:t>Красноуфимск  2020</w:t>
      </w:r>
      <w:bookmarkStart w:id="1" w:name="_GoBack"/>
      <w:bookmarkEnd w:id="1"/>
    </w:p>
    <w:p w:rsidR="009A0C17" w:rsidRPr="00F80DA3" w:rsidRDefault="00A34F06" w:rsidP="00F80DA3">
      <w:pPr>
        <w:widowControl w:val="0"/>
        <w:tabs>
          <w:tab w:val="left" w:pos="3831"/>
        </w:tabs>
        <w:spacing w:after="0" w:line="360" w:lineRule="auto"/>
        <w:ind w:firstLine="709"/>
        <w:jc w:val="center"/>
        <w:outlineLvl w:val="0"/>
        <w:rPr>
          <w:rStyle w:val="10"/>
          <w:rFonts w:eastAsiaTheme="minorHAnsi"/>
          <w:bCs w:val="0"/>
          <w:color w:val="000000" w:themeColor="text1"/>
        </w:rPr>
      </w:pPr>
      <w:r w:rsidRPr="00F80DA3">
        <w:rPr>
          <w:rStyle w:val="10"/>
          <w:rFonts w:eastAsiaTheme="minorHAnsi"/>
          <w:bCs w:val="0"/>
          <w:color w:val="000000" w:themeColor="text1"/>
        </w:rPr>
        <w:lastRenderedPageBreak/>
        <w:t>1.</w:t>
      </w:r>
      <w:r w:rsidR="009A0C17" w:rsidRPr="00F80DA3">
        <w:rPr>
          <w:rStyle w:val="10"/>
          <w:rFonts w:eastAsiaTheme="minorHAnsi"/>
          <w:bCs w:val="0"/>
          <w:color w:val="000000" w:themeColor="text1"/>
        </w:rPr>
        <w:t>Основные положения</w:t>
      </w:r>
      <w:bookmarkEnd w:id="0"/>
    </w:p>
    <w:p w:rsidR="00F80DA3" w:rsidRPr="00F80DA3" w:rsidRDefault="00F80DA3" w:rsidP="00F80DA3">
      <w:pPr>
        <w:widowControl w:val="0"/>
        <w:tabs>
          <w:tab w:val="left" w:pos="3831"/>
        </w:tabs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C17" w:rsidRPr="00F80DA3" w:rsidRDefault="009A0C17" w:rsidP="00F80DA3">
      <w:pPr>
        <w:widowControl w:val="0"/>
        <w:numPr>
          <w:ilvl w:val="1"/>
          <w:numId w:val="1"/>
        </w:numPr>
        <w:tabs>
          <w:tab w:val="left" w:pos="139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Style w:val="20"/>
          <w:rFonts w:eastAsiaTheme="minorHAnsi"/>
          <w:color w:val="000000" w:themeColor="text1"/>
        </w:rPr>
        <w:t>Настоящее Положение определяет порядок организации и проведения демонстрационного экзамена по образовательным программам среднего пр</w:t>
      </w:r>
      <w:r w:rsidR="005E350C">
        <w:rPr>
          <w:rStyle w:val="20"/>
          <w:rFonts w:eastAsiaTheme="minorHAnsi"/>
          <w:color w:val="000000" w:themeColor="text1"/>
        </w:rPr>
        <w:t>офессионального образования в ГА</w:t>
      </w:r>
      <w:r w:rsidRPr="00F80DA3">
        <w:rPr>
          <w:rStyle w:val="20"/>
          <w:rFonts w:eastAsiaTheme="minorHAnsi"/>
          <w:color w:val="000000" w:themeColor="text1"/>
        </w:rPr>
        <w:t>ПОУ СО «Красноуфимский аграрный колледж» (далее - колледж), включая требования к его организации и проведения.</w:t>
      </w:r>
    </w:p>
    <w:p w:rsidR="00F80DA3" w:rsidRPr="00F80DA3" w:rsidRDefault="009A0C17" w:rsidP="00F80DA3">
      <w:pPr>
        <w:widowControl w:val="0"/>
        <w:numPr>
          <w:ilvl w:val="1"/>
          <w:numId w:val="1"/>
        </w:numPr>
        <w:tabs>
          <w:tab w:val="left" w:pos="109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Style w:val="20"/>
          <w:rFonts w:eastAsiaTheme="minorHAnsi"/>
          <w:color w:val="000000" w:themeColor="text1"/>
        </w:rPr>
        <w:t xml:space="preserve">Настоящее Положение разработано в соответствии с нормативными </w:t>
      </w:r>
      <w:r w:rsidR="00705CE0">
        <w:rPr>
          <w:rStyle w:val="20"/>
          <w:rFonts w:eastAsiaTheme="minorHAnsi"/>
          <w:color w:val="000000" w:themeColor="text1"/>
        </w:rPr>
        <w:t xml:space="preserve">и методическими </w:t>
      </w:r>
      <w:r w:rsidR="00705CE0" w:rsidRPr="00F80DA3">
        <w:rPr>
          <w:rStyle w:val="20"/>
          <w:rFonts w:eastAsiaTheme="minorHAnsi"/>
          <w:color w:val="000000" w:themeColor="text1"/>
        </w:rPr>
        <w:t>документами</w:t>
      </w:r>
      <w:r w:rsidRPr="00F80DA3">
        <w:rPr>
          <w:rStyle w:val="20"/>
          <w:rFonts w:eastAsiaTheme="minorHAnsi"/>
          <w:color w:val="000000" w:themeColor="text1"/>
        </w:rPr>
        <w:t>:</w:t>
      </w:r>
    </w:p>
    <w:p w:rsidR="00F80DA3" w:rsidRPr="00985BC7" w:rsidRDefault="006C71AC" w:rsidP="00F80DA3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 xml:space="preserve">Федеральный закон  от 29.12.2012 г. № 273-Ф3 </w:t>
      </w:r>
      <w:r w:rsidR="009A0C17" w:rsidRPr="00985BC7">
        <w:rPr>
          <w:rStyle w:val="20"/>
          <w:rFonts w:eastAsiaTheme="minorHAnsi"/>
          <w:color w:val="000000" w:themeColor="text1"/>
        </w:rPr>
        <w:t>«Об обра</w:t>
      </w:r>
      <w:r w:rsidRPr="00985BC7">
        <w:rPr>
          <w:rStyle w:val="20"/>
          <w:rFonts w:eastAsiaTheme="minorHAnsi"/>
          <w:color w:val="000000" w:themeColor="text1"/>
        </w:rPr>
        <w:t>зовании в Российской Федерации»</w:t>
      </w:r>
      <w:r w:rsidR="000612E1" w:rsidRPr="00985BC7">
        <w:rPr>
          <w:rStyle w:val="20"/>
          <w:rFonts w:eastAsiaTheme="minorHAnsi"/>
          <w:color w:val="000000" w:themeColor="text1"/>
        </w:rPr>
        <w:t>.</w:t>
      </w:r>
    </w:p>
    <w:p w:rsidR="00F80DA3" w:rsidRPr="00985BC7" w:rsidRDefault="009A0C17" w:rsidP="00F80DA3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 xml:space="preserve">Закон </w:t>
      </w:r>
      <w:r w:rsidR="006C71AC" w:rsidRPr="00985BC7">
        <w:rPr>
          <w:rStyle w:val="20"/>
          <w:rFonts w:eastAsiaTheme="minorHAnsi"/>
          <w:color w:val="000000" w:themeColor="text1"/>
        </w:rPr>
        <w:t>от 15.07.2013 г. №78</w:t>
      </w:r>
      <w:r w:rsidR="00613E2D">
        <w:rPr>
          <w:rStyle w:val="20"/>
          <w:rFonts w:eastAsiaTheme="minorHAnsi"/>
          <w:color w:val="000000" w:themeColor="text1"/>
        </w:rPr>
        <w:t>-</w:t>
      </w:r>
      <w:r w:rsidR="006C71AC" w:rsidRPr="00985BC7">
        <w:rPr>
          <w:rStyle w:val="20"/>
          <w:rFonts w:eastAsiaTheme="minorHAnsi"/>
          <w:color w:val="000000" w:themeColor="text1"/>
        </w:rPr>
        <w:softHyphen/>
        <w:t>03</w:t>
      </w:r>
      <w:r w:rsidR="006C71AC" w:rsidRPr="00985BC7">
        <w:rPr>
          <w:rStyle w:val="21"/>
          <w:rFonts w:eastAsiaTheme="minorHAnsi"/>
          <w:i w:val="0"/>
          <w:color w:val="000000" w:themeColor="text1"/>
        </w:rPr>
        <w:t xml:space="preserve"> «</w:t>
      </w:r>
      <w:r w:rsidRPr="00985BC7">
        <w:rPr>
          <w:rStyle w:val="21"/>
          <w:rFonts w:eastAsiaTheme="minorHAnsi"/>
          <w:i w:val="0"/>
          <w:color w:val="000000" w:themeColor="text1"/>
        </w:rPr>
        <w:t>Об</w:t>
      </w:r>
      <w:r w:rsidRPr="00985BC7">
        <w:rPr>
          <w:rStyle w:val="20"/>
          <w:rFonts w:eastAsiaTheme="minorHAnsi"/>
          <w:color w:val="000000" w:themeColor="text1"/>
        </w:rPr>
        <w:t xml:space="preserve"> образ</w:t>
      </w:r>
      <w:r w:rsidR="000612E1" w:rsidRPr="00985BC7">
        <w:rPr>
          <w:rStyle w:val="20"/>
          <w:rFonts w:eastAsiaTheme="minorHAnsi"/>
          <w:color w:val="000000" w:themeColor="text1"/>
        </w:rPr>
        <w:t>овании в Свердловской области».</w:t>
      </w:r>
    </w:p>
    <w:p w:rsidR="00F80DA3" w:rsidRPr="00985BC7" w:rsidRDefault="00F80DA3" w:rsidP="00F80DA3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Р</w:t>
      </w:r>
      <w:r w:rsidR="009A0C17" w:rsidRPr="00985BC7">
        <w:rPr>
          <w:rStyle w:val="20"/>
          <w:rFonts w:eastAsiaTheme="minorHAnsi"/>
          <w:color w:val="000000" w:themeColor="text1"/>
        </w:rPr>
        <w:t>аспоряжение Правительства Российской Ф</w:t>
      </w:r>
      <w:r w:rsidR="000612E1" w:rsidRPr="00985BC7">
        <w:rPr>
          <w:rStyle w:val="20"/>
          <w:rFonts w:eastAsiaTheme="minorHAnsi"/>
          <w:color w:val="000000" w:themeColor="text1"/>
        </w:rPr>
        <w:t>едерации от 03.03.</w:t>
      </w:r>
      <w:r w:rsidR="009A0C17" w:rsidRPr="00985BC7">
        <w:rPr>
          <w:rStyle w:val="20"/>
          <w:rFonts w:eastAsiaTheme="minorHAnsi"/>
          <w:color w:val="000000" w:themeColor="text1"/>
        </w:rPr>
        <w:t>2015 года №</w:t>
      </w:r>
      <w:r w:rsidR="000612E1" w:rsidRPr="00985BC7">
        <w:rPr>
          <w:rStyle w:val="20"/>
          <w:rFonts w:eastAsiaTheme="minorHAnsi"/>
          <w:color w:val="000000" w:themeColor="text1"/>
        </w:rPr>
        <w:t xml:space="preserve"> </w:t>
      </w:r>
      <w:r w:rsidR="009A0C17" w:rsidRPr="00985BC7">
        <w:rPr>
          <w:rStyle w:val="20"/>
          <w:rFonts w:eastAsiaTheme="minorHAnsi"/>
          <w:color w:val="000000" w:themeColor="text1"/>
        </w:rPr>
        <w:t xml:space="preserve">349-р «Об утверждении комплекса мер, направленных на совершенствование системы среднего профессионального </w:t>
      </w:r>
      <w:r w:rsidR="000612E1" w:rsidRPr="00985BC7">
        <w:rPr>
          <w:rStyle w:val="20"/>
          <w:rFonts w:eastAsiaTheme="minorHAnsi"/>
          <w:color w:val="000000" w:themeColor="text1"/>
        </w:rPr>
        <w:t>образования, на 2015-2020 годы».</w:t>
      </w:r>
    </w:p>
    <w:p w:rsidR="000612E1" w:rsidRPr="00985BC7" w:rsidRDefault="00F80DA3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П</w:t>
      </w:r>
      <w:r w:rsidR="009A0C17" w:rsidRPr="00985BC7">
        <w:rPr>
          <w:rStyle w:val="20"/>
          <w:rFonts w:eastAsiaTheme="minorHAnsi"/>
          <w:color w:val="000000" w:themeColor="text1"/>
        </w:rPr>
        <w:t>аспорт приоритетного проекта «Образование» по направлению «Подготовка высококвалифицированных специалистов и рабочих кадров с учетом современных стандартов и передовых технологий» («Рабочие кадры для передовых технологий»), утвержденный протоколом заседания Президиума Совета при Президенте Российской Федерации по стратегическому развитию и приоритетным проектам от 25 октября 2016 года №</w:t>
      </w:r>
      <w:r w:rsidR="00A34F06" w:rsidRPr="00985BC7">
        <w:rPr>
          <w:rStyle w:val="20"/>
          <w:rFonts w:eastAsiaTheme="minorHAnsi"/>
          <w:color w:val="000000" w:themeColor="text1"/>
        </w:rPr>
        <w:t xml:space="preserve"> </w:t>
      </w:r>
      <w:r w:rsidR="000612E1" w:rsidRPr="00985BC7">
        <w:rPr>
          <w:rStyle w:val="20"/>
          <w:rFonts w:eastAsiaTheme="minorHAnsi"/>
          <w:color w:val="000000" w:themeColor="text1"/>
        </w:rPr>
        <w:t xml:space="preserve">9. </w:t>
      </w:r>
    </w:p>
    <w:p w:rsidR="000612E1" w:rsidRPr="00985BC7" w:rsidRDefault="00805B02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Федеральные</w:t>
      </w:r>
      <w:r w:rsidR="000612E1" w:rsidRPr="00985BC7">
        <w:rPr>
          <w:rStyle w:val="20"/>
          <w:rFonts w:eastAsiaTheme="minorHAnsi"/>
          <w:color w:val="000000" w:themeColor="text1"/>
        </w:rPr>
        <w:t xml:space="preserve"> государственные образовательные стандарты среднего профессионального образования по профессиям/специальностям;</w:t>
      </w:r>
    </w:p>
    <w:p w:rsidR="00F80DA3" w:rsidRPr="00985BC7" w:rsidRDefault="000612E1" w:rsidP="00F80DA3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П</w:t>
      </w:r>
      <w:r w:rsidR="00805B02" w:rsidRPr="00985BC7">
        <w:rPr>
          <w:rStyle w:val="20"/>
          <w:rFonts w:eastAsiaTheme="minorHAnsi"/>
          <w:color w:val="000000" w:themeColor="text1"/>
        </w:rPr>
        <w:t>риказ</w:t>
      </w:r>
      <w:r w:rsidR="006C71AC" w:rsidRPr="00985BC7">
        <w:rPr>
          <w:rStyle w:val="20"/>
          <w:rFonts w:eastAsiaTheme="minorHAnsi"/>
          <w:color w:val="000000" w:themeColor="text1"/>
        </w:rPr>
        <w:t xml:space="preserve"> Министерства образования и науки РФ от 14.06.2013 г. №</w:t>
      </w:r>
      <w:r w:rsidRPr="00985BC7">
        <w:rPr>
          <w:rStyle w:val="20"/>
          <w:rFonts w:eastAsiaTheme="minorHAnsi"/>
          <w:color w:val="000000" w:themeColor="text1"/>
        </w:rPr>
        <w:t xml:space="preserve"> 464 «Об  утверждении </w:t>
      </w:r>
      <w:r w:rsidR="00F80DA3" w:rsidRPr="00985BC7">
        <w:rPr>
          <w:rStyle w:val="20"/>
          <w:rFonts w:eastAsiaTheme="minorHAnsi"/>
          <w:color w:val="000000" w:themeColor="text1"/>
        </w:rPr>
        <w:t>П</w:t>
      </w:r>
      <w:r w:rsidRPr="00985BC7">
        <w:rPr>
          <w:rStyle w:val="20"/>
          <w:rFonts w:eastAsiaTheme="minorHAnsi"/>
          <w:color w:val="000000" w:themeColor="text1"/>
        </w:rPr>
        <w:t>орядка</w:t>
      </w:r>
      <w:r w:rsidR="009A0C17" w:rsidRPr="00985BC7">
        <w:rPr>
          <w:rStyle w:val="20"/>
          <w:rFonts w:eastAsiaTheme="minorHAnsi"/>
          <w:color w:val="000000" w:themeColor="text1"/>
        </w:rPr>
        <w:t xml:space="preserve"> организации и осуществления образовательной деятельности по образовательным программам среднего проф</w:t>
      </w:r>
      <w:r w:rsidRPr="00985BC7">
        <w:rPr>
          <w:rStyle w:val="20"/>
          <w:rFonts w:eastAsiaTheme="minorHAnsi"/>
          <w:color w:val="000000" w:themeColor="text1"/>
        </w:rPr>
        <w:t>ессионального образования».</w:t>
      </w:r>
    </w:p>
    <w:p w:rsidR="000612E1" w:rsidRPr="00985BC7" w:rsidRDefault="00805B02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lastRenderedPageBreak/>
        <w:t>Приказ Министерства образования и науки РФ от 16. 08. 2013 г. № 968 «Об утверждении Порядка</w:t>
      </w:r>
      <w:r w:rsidR="000612E1" w:rsidRPr="00985BC7">
        <w:rPr>
          <w:rStyle w:val="20"/>
          <w:rFonts w:eastAsiaTheme="minorHAnsi"/>
          <w:color w:val="000000" w:themeColor="text1"/>
        </w:rPr>
        <w:t xml:space="preserve"> проведения государственной итоговой аттестации по образовательным программам среднего проф</w:t>
      </w:r>
      <w:r w:rsidR="00613E2D">
        <w:rPr>
          <w:rStyle w:val="20"/>
          <w:rFonts w:eastAsiaTheme="minorHAnsi"/>
          <w:color w:val="000000" w:themeColor="text1"/>
        </w:rPr>
        <w:t>ессионального образования».</w:t>
      </w:r>
    </w:p>
    <w:p w:rsidR="000612E1" w:rsidRPr="00985BC7" w:rsidRDefault="000612E1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РФ от 29 октября 2013 года №1199 «Об  утверждении перечней профессий и специальностей среднего профессионального образования»</w:t>
      </w:r>
    </w:p>
    <w:p w:rsidR="000612E1" w:rsidRPr="00985BC7" w:rsidRDefault="000612E1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РФ от 23 августа 2017 года № 816 «</w:t>
      </w:r>
      <w:r w:rsidR="000D07F9"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Об  утверждении Порядка применения  организациями, осуществляющими образовательную деятельность, электронного обучения, дистанционных образовательных  технологий при реализации образовательных программ</w:t>
      </w: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612E1" w:rsidRPr="00985BC7" w:rsidRDefault="000D07F9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РФ от 17.03.</w:t>
      </w:r>
      <w:r w:rsidR="00805B02"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</w:t>
      </w: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0612E1" w:rsidRPr="00E648E4" w:rsidRDefault="000D07F9" w:rsidP="000D07F9">
      <w:pPr>
        <w:pStyle w:val="a3"/>
        <w:widowControl w:val="0"/>
        <w:tabs>
          <w:tab w:val="left" w:pos="1094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8E4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документы</w:t>
      </w:r>
    </w:p>
    <w:p w:rsidR="00E648E4" w:rsidRDefault="00E648E4" w:rsidP="00E648E4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48E4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Методической основой проведения аттестации с использованием механизма демонстрационного экзамена 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05CE0" w:rsidRPr="00705CE0" w:rsidRDefault="00705CE0" w:rsidP="00E648E4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Министерства </w:t>
      </w:r>
      <w:r w:rsidRPr="00705CE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 РФ от 22.12.2015г. №ДЛ-1/05вн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5CE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Методических рекомендаций по разработке</w:t>
      </w:r>
      <w:r w:rsidRPr="00705CE0">
        <w:rPr>
          <w:rStyle w:val="20"/>
          <w:rFonts w:eastAsiaTheme="minorHAnsi"/>
          <w:color w:val="000000" w:themeColor="text1"/>
          <w:lang w:eastAsia="en-US" w:bidi="ar-SA"/>
        </w:rPr>
        <w:t xml:space="preserve"> </w:t>
      </w:r>
      <w:r>
        <w:rPr>
          <w:rStyle w:val="20"/>
          <w:rFonts w:eastAsiaTheme="minorHAnsi"/>
          <w:color w:val="000000" w:themeColor="text1"/>
          <w:lang w:eastAsia="en-US" w:bidi="ar-SA"/>
        </w:rPr>
        <w:t>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</w:t>
      </w:r>
    </w:p>
    <w:p w:rsidR="00E648E4" w:rsidRPr="00F80DA3" w:rsidRDefault="00E648E4" w:rsidP="00E648E4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риказ Союза «</w:t>
      </w:r>
      <w:r w:rsidR="00085A8E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 кадров «Молодые профессионалы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» (</w:t>
      </w:r>
      <w:proofErr w:type="spellStart"/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Россия) от 26.03.2019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26.03.2019-1 «Об утверждении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Переч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ня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чемпионатов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профессионального мастерства, проводимых Союзом «Агентство развития профессиональных сообществ и рабочих кадров «Молодые профессионалы (</w:t>
      </w:r>
      <w:proofErr w:type="spellStart"/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Россия)» или международной организацией «</w:t>
      </w:r>
      <w:proofErr w:type="spellStart"/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WorldSkills</w:t>
      </w:r>
      <w:proofErr w:type="spellEnd"/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International</w:t>
      </w:r>
      <w:proofErr w:type="spellEnd"/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», результаты которых засчитываются в качестве оценки «отлично» по демонстрационному экзамену в рамках государственной итоговой аттестации </w:t>
      </w:r>
      <w:proofErr w:type="gramEnd"/>
    </w:p>
    <w:p w:rsidR="00E648E4" w:rsidRPr="00F80DA3" w:rsidRDefault="00E648E4" w:rsidP="00E648E4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риказ Союза «</w:t>
      </w:r>
      <w:r w:rsidR="00DC157D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 кадров «Молодые профессионалы»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Россия) от 28.02.2020 г. № 28.02.2020-1 «Об утверждении перечня компетенций ВСР»</w:t>
      </w:r>
    </w:p>
    <w:p w:rsidR="00A53BD9" w:rsidRPr="00F80DA3" w:rsidRDefault="00A53BD9" w:rsidP="00A53BD9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риказ Союза «</w:t>
      </w:r>
      <w:r w:rsidR="00DC157D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 кадров «Молодые профессионалы»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Россия) от 31.01.2020 г. № 31.01.2019-1 «Об утверждении Методики организации и проведения демонстрационного экзамена по стандартам</w:t>
      </w:r>
      <w:r w:rsidRPr="00A53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Россия» (в действующей редакции)</w:t>
      </w:r>
    </w:p>
    <w:p w:rsidR="00A53BD9" w:rsidRPr="00F80DA3" w:rsidRDefault="00A53BD9" w:rsidP="00A53BD9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риказ Союза «</w:t>
      </w:r>
      <w:r w:rsidR="00DC157D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 кадров «Молодые профессионалы»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Россия) от 20.03.2019 г. № 20.03.2019 -1 «Об утверждении Положения об аккредитации центров проведения демонстрационного экзамена»</w:t>
      </w:r>
    </w:p>
    <w:p w:rsidR="00D47B45" w:rsidRDefault="00D47B45" w:rsidP="00D47B45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D47B45">
        <w:rPr>
          <w:rFonts w:ascii="Times New Roman" w:hAnsi="Times New Roman" w:cs="Times New Roman"/>
          <w:color w:val="000000" w:themeColor="text1"/>
          <w:sz w:val="28"/>
          <w:szCs w:val="28"/>
        </w:rPr>
        <w:t>Письмо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Союза «</w:t>
      </w:r>
      <w:r w:rsidR="00DC157D"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рабочих кадров «Молодые профессионалы» (</w:t>
      </w:r>
      <w:proofErr w:type="spellStart"/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Россия) от 26.03.2020 г.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1.5/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ru-RU"/>
        </w:rPr>
        <w:t>WSR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-722/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2020 об изменении графиков проведения демонстрационного экзамена по стандартам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(с методическими рекомендациями по проведению демонстрационного экзамена по стандартам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 в 2020 году в условиях введения режима повышенной готовности/чрезвычайной ситуации) </w:t>
      </w:r>
    </w:p>
    <w:p w:rsidR="00D47B45" w:rsidRDefault="00D47B45" w:rsidP="00D47B45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D47B45">
        <w:rPr>
          <w:rFonts w:ascii="Times New Roman" w:hAnsi="Times New Roman" w:cs="Times New Roman"/>
          <w:color w:val="000000" w:themeColor="text1"/>
          <w:sz w:val="28"/>
          <w:szCs w:val="28"/>
        </w:rPr>
        <w:t>Письмо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Союза «</w:t>
      </w:r>
      <w:r w:rsidR="00DC157D"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рабочих кадров «Молодые профессионалы» (</w:t>
      </w:r>
      <w:proofErr w:type="spellStart"/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Россия)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23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.03.2020 г.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ГД 83/05 «О разъяснениях некоторых вопросов по организации образовательного процесса в условиях усиления санитарно-эпидемиологических мероприятий</w:t>
      </w:r>
    </w:p>
    <w:p w:rsidR="00705CE0" w:rsidRPr="00D47B45" w:rsidRDefault="00705CE0" w:rsidP="00D47B45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Письмо Министерства просвещения РФ от 16.04ю2020 г. № 05-417 Методические рекомендации по проведению государственной и промежуточной аттестации в виде демонстрационного экзамена по профессиям и специальностям среднего профессионального образования в условиях введен</w:t>
      </w:r>
      <w:r w:rsidR="00DC1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ия режима повышенной готовности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согласованные с Федеральной службой по надзору в сфере защиты прав потреби</w:t>
      </w:r>
      <w:r w:rsidR="00DC1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лей и благополучия человека</w:t>
      </w:r>
    </w:p>
    <w:p w:rsidR="00705CE0" w:rsidRPr="00683CEC" w:rsidRDefault="00705CE0" w:rsidP="00705CE0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Устав ГА</w:t>
      </w:r>
      <w:r w:rsidR="009A0C17" w:rsidRPr="0070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ПОУ СО «К</w:t>
      </w:r>
      <w:r w:rsidR="00683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расноуфимский аграрный колледж».</w:t>
      </w:r>
    </w:p>
    <w:p w:rsidR="00683CEC" w:rsidRPr="00683CEC" w:rsidRDefault="00683CEC" w:rsidP="00683CEC">
      <w:pPr>
        <w:widowControl w:val="0"/>
        <w:tabs>
          <w:tab w:val="left" w:pos="109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ab/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1.3 Проведение  аттестации с использованием механизма демонстрационного экзамена  предполагает вариативность видов аттестации, в том числе</w:t>
      </w:r>
    </w:p>
    <w:p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- с учетом опыта </w:t>
      </w:r>
      <w:proofErr w:type="spellStart"/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</w:p>
    <w:p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 в соответствии с требованиями профессиональных стандартов</w:t>
      </w:r>
    </w:p>
    <w:p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 с учетом требований корпоративных стандартов работодателей.</w:t>
      </w:r>
    </w:p>
    <w:p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Вариативность видов аттестации реализуется через возможность проведения демонстрационного </w:t>
      </w:r>
      <w:proofErr w:type="gramStart"/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экзамена</w:t>
      </w:r>
      <w:proofErr w:type="gramEnd"/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как в </w:t>
      </w:r>
      <w:r w:rsidR="00B80A48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процедурах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итоговой аттестации, так и в процедурах промежуточной аттестации по программам среднего профессионально образования.</w:t>
      </w:r>
    </w:p>
    <w:p w:rsidR="00683CEC" w:rsidRPr="00B80A48" w:rsidRDefault="00683CEC" w:rsidP="00683C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1.4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Демонстрационный экзамен 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по специальности 38.02.07 «Банковское дело»</w:t>
      </w:r>
      <w:r w:rsidR="0091028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 компетенция «Банковское дело»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910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планируется 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 площадке Центра проведения демонстрационного экзамена ГАПОУ СО «</w:t>
      </w:r>
      <w:r w:rsidR="00910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ЕКТС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</w:p>
    <w:p w:rsidR="009A0C17" w:rsidRPr="00B80A48" w:rsidRDefault="00683CEC" w:rsidP="00683CEC">
      <w:pPr>
        <w:widowControl w:val="0"/>
        <w:tabs>
          <w:tab w:val="left" w:pos="9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1.5 </w:t>
      </w:r>
      <w:r w:rsidR="009A0C17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Демонстрационный экзамен 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 специальности 23.02.03 «Техническое обслуживание и ремонт автомобильного транспорта», компетенция 33  «Ремонт и обслуживание легковых автомобилей», код 1.3  </w:t>
      </w:r>
      <w:r w:rsidR="009A0C17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проводится на площадке Центра проведения демонстрационного экзамена ГАПОУ СО «</w:t>
      </w:r>
      <w:r w:rsidR="00DC157D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Красноуфимский аграрный </w:t>
      </w:r>
      <w:r w:rsidR="009A0C17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колледж», материально-техническое оснащение которой соответствует требованиям Союза «</w:t>
      </w:r>
      <w:proofErr w:type="spellStart"/>
      <w:r w:rsidR="009A0C17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 w:rsidR="009A0C17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Россия» (далее - ЦПДЭ) </w:t>
      </w:r>
    </w:p>
    <w:p w:rsidR="00F80DA3" w:rsidRDefault="00683CEC" w:rsidP="00683CEC">
      <w:pPr>
        <w:widowControl w:val="0"/>
        <w:tabs>
          <w:tab w:val="left" w:pos="9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ab/>
        <w:t xml:space="preserve">1.6 </w:t>
      </w:r>
      <w:r w:rsidR="009A0C17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Демонстрационный экзамен по стандартам </w:t>
      </w:r>
      <w:proofErr w:type="spellStart"/>
      <w:r w:rsidR="009A0C17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</w:t>
      </w:r>
      <w:proofErr w:type="spellEnd"/>
      <w:r w:rsidR="009A0C17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Россия проводиться в следующих формах:</w:t>
      </w:r>
    </w:p>
    <w:p w:rsidR="00F80DA3" w:rsidRPr="00F80DA3" w:rsidRDefault="009A0C17" w:rsidP="00F80DA3">
      <w:pPr>
        <w:pStyle w:val="a3"/>
        <w:widowControl w:val="0"/>
        <w:numPr>
          <w:ilvl w:val="0"/>
          <w:numId w:val="10"/>
        </w:numPr>
        <w:tabs>
          <w:tab w:val="left" w:pos="9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процедуры государственной итоговой аттестации по образовательным программам среднего профес</w:t>
      </w:r>
      <w:r w:rsidR="00F80DA3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сионального образования; </w:t>
      </w:r>
    </w:p>
    <w:p w:rsidR="00F80DA3" w:rsidRPr="00F80DA3" w:rsidRDefault="009A0C17" w:rsidP="00F80DA3">
      <w:pPr>
        <w:pStyle w:val="a3"/>
        <w:widowControl w:val="0"/>
        <w:numPr>
          <w:ilvl w:val="0"/>
          <w:numId w:val="10"/>
        </w:numPr>
        <w:tabs>
          <w:tab w:val="left" w:pos="9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процедуры промежуточной аттестации по образовательным программам среднего профессионального образования по результатам освоения как одного, так и нескольких профессиональных модулей, если ФГОС СПО в рамках одного из видов профессиональной деятельности предусмотрено освоение основной программы профессионального </w:t>
      </w: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 профессии</w:t>
      </w:r>
      <w:proofErr w:type="gram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или должности служа</w:t>
      </w:r>
      <w:r w:rsidR="00F80DA3">
        <w:rPr>
          <w:rFonts w:ascii="Times New Roman" w:hAnsi="Times New Roman" w:cs="Times New Roman"/>
          <w:color w:val="000000" w:themeColor="text1"/>
          <w:sz w:val="28"/>
          <w:szCs w:val="28"/>
        </w:rPr>
        <w:t>щего (квалификационный экзамен);</w:t>
      </w:r>
    </w:p>
    <w:p w:rsidR="00F80DA3" w:rsidRPr="00F80DA3" w:rsidRDefault="009A0C17" w:rsidP="00F80DA3">
      <w:pPr>
        <w:pStyle w:val="a3"/>
        <w:widowControl w:val="0"/>
        <w:numPr>
          <w:ilvl w:val="0"/>
          <w:numId w:val="10"/>
        </w:numPr>
        <w:tabs>
          <w:tab w:val="left" w:pos="9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практического этапа профессионального экзамена в рамках независимой оценки квалификаций; </w:t>
      </w:r>
    </w:p>
    <w:p w:rsidR="00D61154" w:rsidRPr="00F80DA3" w:rsidRDefault="009A0C17" w:rsidP="00F80DA3">
      <w:pPr>
        <w:pStyle w:val="a3"/>
        <w:widowControl w:val="0"/>
        <w:numPr>
          <w:ilvl w:val="0"/>
          <w:numId w:val="10"/>
        </w:numPr>
        <w:tabs>
          <w:tab w:val="left" w:pos="9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предприятиями в целях измерения уровня компетенций персонала, составления индивидуальных планов развития сотрудников, а также повышения общего уровня профессиональной подготовки.</w:t>
      </w:r>
    </w:p>
    <w:p w:rsidR="009A0C17" w:rsidRPr="00F80DA3" w:rsidRDefault="00683CEC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 </w:t>
      </w:r>
      <w:r w:rsidR="009A0C17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демонстрационного экзамена:</w:t>
      </w:r>
    </w:p>
    <w:p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Участники, экзаменуемые – лица, зарегистрировавшие в системе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eSim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прохождения процедуры демонстрационного экзамена по стандартам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Россия. </w:t>
      </w:r>
    </w:p>
    <w:p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Сертифицированный эксперт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эксперт, которому в установленном Положением о сертификации порядке выдан сертификат эксперта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, действие которого не прекращено, данные о котором внесены в реестр сертифицированных экспертов.</w:t>
      </w:r>
      <w:proofErr w:type="gramEnd"/>
    </w:p>
    <w:p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</w:t>
      </w: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рт с пр</w:t>
      </w:r>
      <w:proofErr w:type="gram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авом проведения чемпионатов – эксперт с правом проведения чемпионатов, прошедший обучение по соответствующим программам подготовки экспертов, разработанным Союзом, успешно сдавший тест по итогам обучения.</w:t>
      </w:r>
    </w:p>
    <w:p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</w:t>
      </w: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рт с пр</w:t>
      </w:r>
      <w:proofErr w:type="gram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авом участия в оценке демонстрационного экзамена - эксперт с правом участия в оценке демонстрационного экзамена, прошедший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обучение по соответствующим программам подготовки экспертов, разработанным Союзом, успешно сдавший тест по итогам обучения. Менеджер компетенции – сертифицированный эксперт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несущий ответственность за организацию и развитие компетенции в Российской Федерации. </w:t>
      </w:r>
    </w:p>
    <w:p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Главный эксперт – сертифицированный эксперт или экспе</w:t>
      </w: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рт с пр</w:t>
      </w:r>
      <w:proofErr w:type="gram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авом проведения чемпионатов, назначенный Союзом «Молодые профессионалы 6 (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Россия)» для проведения демонстрационного экзамена по стандартам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Россия. </w:t>
      </w:r>
    </w:p>
    <w:p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Технический эксперт – лицо, назначенное ЦПДЭ, ответственное за техническое состояние оборудования и его эксплуатацию, функционирование инфраструктуры экзаменационной площадки, а также соблюдение всеми присутствующими на площадке лицами правил и норм охраны труда и техники безопасности. </w:t>
      </w:r>
    </w:p>
    <w:p w:rsidR="00DC157D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группа – группа экспертов</w:t>
      </w:r>
      <w:r w:rsidR="00DC1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союза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C157D">
        <w:rPr>
          <w:rFonts w:ascii="Times New Roman" w:hAnsi="Times New Roman" w:cs="Times New Roman"/>
          <w:color w:val="000000" w:themeColor="text1"/>
          <w:sz w:val="28"/>
          <w:szCs w:val="28"/>
        </w:rPr>
        <w:t>оценивающих выполнение заданий демонстрационного экзамена</w:t>
      </w:r>
    </w:p>
    <w:p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Экзаменационная группа – группа </w:t>
      </w: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экзаменуемых</w:t>
      </w:r>
      <w:proofErr w:type="gram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одной учебной группы, сдающая экзамен в одну смену на одной площадке ЦПДЭ по одной компетенции. </w:t>
      </w:r>
    </w:p>
    <w:p w:rsidR="00F80DA3" w:rsidRDefault="009A0C17" w:rsidP="00F80DA3">
      <w:pPr>
        <w:widowControl w:val="0"/>
        <w:tabs>
          <w:tab w:val="left" w:pos="615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1</w:t>
      </w:r>
      <w:r w:rsidR="00683C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.8</w:t>
      </w:r>
      <w:r w:rsidRP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 Регистрация экзаменуемых и экспертов демонстрационного экзамена осуществляется в электронной системе </w:t>
      </w:r>
      <w:proofErr w:type="gramStart"/>
      <w:r w:rsidRP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интернет-мониторинга</w:t>
      </w:r>
      <w:proofErr w:type="gramEnd"/>
      <w:r w:rsidRP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, сбора и обработки данных результатов чемпионатов и демонстрационных экзаменов (далее - Система </w:t>
      </w:r>
      <w:proofErr w:type="spellStart"/>
      <w:r w:rsidRP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eSim</w:t>
      </w:r>
      <w:proofErr w:type="spellEnd"/>
      <w:r w:rsidRP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)</w:t>
      </w:r>
      <w:r w:rsid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.</w:t>
      </w:r>
    </w:p>
    <w:p w:rsidR="009A0C17" w:rsidRPr="00F80DA3" w:rsidRDefault="009A0C17" w:rsidP="00F80DA3">
      <w:pPr>
        <w:widowControl w:val="0"/>
        <w:tabs>
          <w:tab w:val="left" w:pos="615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обработки информации во время проведения демонстрационного экзамена предназначена Система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CIS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Complex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Informational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System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). Доступ к системе предоставляется Союзом «Молодые профессионалы (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</w:t>
      </w:r>
      <w:r w:rsidR="000000C7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лдскиллс</w:t>
      </w:r>
      <w:proofErr w:type="spellEnd"/>
      <w:r w:rsidR="000000C7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Россия)» в соответствии с установленными требованиями.</w:t>
      </w:r>
    </w:p>
    <w:p w:rsidR="00976463" w:rsidRPr="00F80DA3" w:rsidRDefault="00976463" w:rsidP="00F80DA3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</w:t>
      </w:r>
      <w:r w:rsidR="00F80DA3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 </w:t>
      </w: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демонстрационного экзамена</w:t>
      </w:r>
    </w:p>
    <w:p w:rsidR="00976463" w:rsidRDefault="00976463" w:rsidP="00F80DA3">
      <w:pPr>
        <w:pStyle w:val="a3"/>
        <w:widowControl w:val="0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организациях демонстрационный экзамен по</w:t>
      </w:r>
      <w:r w:rsidR="00B80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профессиональным стандартам и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стандартам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проводится с целью оценки уровня овладения обучающимися профессиональными и общими компетенциями в рамках осв</w:t>
      </w:r>
      <w:r w:rsidR="00CD55DC">
        <w:rPr>
          <w:rFonts w:ascii="Times New Roman" w:hAnsi="Times New Roman" w:cs="Times New Roman"/>
          <w:color w:val="000000" w:themeColor="text1"/>
          <w:sz w:val="28"/>
          <w:szCs w:val="28"/>
        </w:rPr>
        <w:t>оения образовательной программы.</w:t>
      </w:r>
    </w:p>
    <w:p w:rsidR="00F80DA3" w:rsidRDefault="00976463" w:rsidP="00F80DA3">
      <w:pPr>
        <w:pStyle w:val="a3"/>
        <w:widowControl w:val="0"/>
        <w:numPr>
          <w:ilvl w:val="0"/>
          <w:numId w:val="4"/>
        </w:numPr>
        <w:tabs>
          <w:tab w:val="left" w:pos="615"/>
        </w:tabs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bookmarkStart w:id="2" w:name="bookmark3"/>
      <w:r w:rsidRPr="00F80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Контрольно-измерительные материалы демонстрационного экзамена</w:t>
      </w:r>
      <w:bookmarkEnd w:id="2"/>
    </w:p>
    <w:p w:rsidR="00F34BCC" w:rsidRPr="00F80DA3" w:rsidRDefault="00F34BCC" w:rsidP="00F80DA3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Контрольно-измерительные материалы (задания, оценочные средства) и инфраструктурные листы экзамена являются едиными для всех лиц, сдающих демонстрационный экзамен по стандартам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WorldSkills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профессиональных образовательных организациях Российской Федерации.</w:t>
      </w:r>
    </w:p>
    <w:p w:rsidR="00F34BCC" w:rsidRPr="00F80DA3" w:rsidRDefault="00F34BCC" w:rsidP="00F80DA3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Контрольно-измерительные материалы и инфраструктурные листы экзамена разрабатываются экспертным сообществом Союза «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Россия».</w:t>
      </w:r>
    </w:p>
    <w:p w:rsidR="00976463" w:rsidRPr="00F80DA3" w:rsidRDefault="00F34BCC" w:rsidP="00F80DA3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Уровень сложности контрольно-оценочной документации (КОД) определяется при подготовке документации на аккредитацию Центров проведения демонстрационного экзамена.</w:t>
      </w:r>
    </w:p>
    <w:p w:rsidR="00CF6224" w:rsidRPr="00F80DA3" w:rsidRDefault="00CF6224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F34BCC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Независимая экспе</w:t>
      </w:r>
      <w:r w:rsidR="00330DA9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ртная оценка выполнения заданий</w:t>
      </w:r>
    </w:p>
    <w:p w:rsidR="00CF6224" w:rsidRPr="003E04EB" w:rsidRDefault="00F34BCC" w:rsidP="003E04EB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Оценку выполнения заданий демонстрационного экзамена осуществляют эксперты по соответствующей компетенции, владеющие методикой оценки по стандартам </w:t>
      </w:r>
      <w:proofErr w:type="spellStart"/>
      <w:r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прошедшие подтве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рждение в электронной базе </w:t>
      </w:r>
      <w:proofErr w:type="spellStart"/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eSim</w:t>
      </w:r>
      <w:proofErr w:type="spellEnd"/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6224" w:rsidRP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4.1.1. С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ертифицированные эксперты </w:t>
      </w:r>
      <w:proofErr w:type="spellStart"/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4.1.2. Э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ксперты, прошедшие обучение в Союзе и имеющие свидетельства о праве проведения чемпионатов; </w:t>
      </w:r>
    </w:p>
    <w:p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4.1.3. Э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ксперты, прошедшие обучение в Союзе и имеющие свидетельства о праве оценки выполнения заданий демонстрационного экзамена. </w:t>
      </w:r>
    </w:p>
    <w:p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каждой площадкой Союзом закрепляется Главный эксперт. </w:t>
      </w:r>
    </w:p>
    <w:p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proofErr w:type="gramStart"/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соблюдения принципов объективности и независимости при проведении демонстрационного экзамена, не допускается участие в оценивании заданий демонстрационного экзамена экспертов, принимавших 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участие в подготовке экзаменуемых студентов и выпускников, или представляющих с экзаменуемыми одну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разовательную организацию. </w:t>
      </w:r>
      <w:proofErr w:type="gramEnd"/>
    </w:p>
    <w:p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4. 4. 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единой информационной системы при проведении демонстрационного экзамена. </w:t>
      </w:r>
    </w:p>
    <w:p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4.4.1. 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участники демонстрационного экзамена и эксперты должны быть зарегистрированы в электронной системе </w:t>
      </w:r>
      <w:proofErr w:type="spellStart"/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>eSim</w:t>
      </w:r>
      <w:proofErr w:type="spellEnd"/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требований Федерального закона от 27 июля 2006 года №152-ФЗ «О персональных данных».</w:t>
      </w:r>
    </w:p>
    <w:p w:rsidR="00033F62" w:rsidRP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</w:t>
      </w:r>
      <w:r w:rsidR="00CF6224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эксперт представляет интересы Союза и осуществляет свои функции и полномочия в рамках подготовки и проведения демонстрационного экзамена по стандартам </w:t>
      </w:r>
      <w:proofErr w:type="spellStart"/>
      <w:r w:rsidR="00CF6224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="00CF6224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в соответствии с порядком, установленным Союзом. </w:t>
      </w:r>
    </w:p>
    <w:p w:rsidR="00033F62" w:rsidRPr="00F80DA3" w:rsidRDefault="00033F6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4.5.1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Главный эксперт  рассматривает и подтверждает  Электронную заявку и проект плана проведения демонстрационного экзамена, согласованным Менеджером компетенции, в течение 3 дней с момента его согласования.</w:t>
      </w:r>
    </w:p>
    <w:p w:rsidR="00033F62" w:rsidRPr="00F80DA3" w:rsidRDefault="00033F6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4.5.2. Главным экспертом рассматривает  Проект плана проведения демонстрационного экзамена с учетом плана застройки, количества рабочих мест, пропускной способности площадки, продолжительности выполнения заданий экзамена, оценочных процедур и на предмет корректности распределения экзаменационных групп, в том числе по сменам. При необходимости в проект плана вносятся корректировки, согласовываются с образовательной организацией и ЦПДЭ.</w:t>
      </w:r>
    </w:p>
    <w:p w:rsidR="002E6CBB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4.5.3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 экспертом осуществляется организация деятельности Экспертной группы по оценке выполнения заданий демонстрационного экзамена </w:t>
      </w:r>
    </w:p>
    <w:p w:rsidR="00033F62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4.5.4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33F6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Главный эксперт может быть включен в состав государст</w:t>
      </w:r>
      <w:r w:rsidR="00DC157D">
        <w:rPr>
          <w:rFonts w:ascii="Times New Roman" w:hAnsi="Times New Roman" w:cs="Times New Roman"/>
          <w:color w:val="000000" w:themeColor="text1"/>
          <w:sz w:val="28"/>
          <w:szCs w:val="28"/>
        </w:rPr>
        <w:t>венной экзаменационной комиссии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, е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демонстрационный экзамен проводится в качестве процедуры государственной итоговой аттестации, </w:t>
      </w:r>
    </w:p>
    <w:p w:rsidR="00033F62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4.6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группой  осуществляется о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ценка выполнения заданий демонстрационного экзамена, формируемой ЦПДЭ или образовательной организацией, состав которой подтверждается Главным экспертом, согласованным Менеджером компетенции для проведения демонстрационного экзамена, в системе </w:t>
      </w:r>
      <w:proofErr w:type="spellStart"/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eSim</w:t>
      </w:r>
      <w:proofErr w:type="spellEnd"/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3F62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4.6.1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Экспертная группа формируется из числа сертифицированных экспертов </w:t>
      </w:r>
      <w:proofErr w:type="spellStart"/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и/или экспертов </w:t>
      </w:r>
      <w:proofErr w:type="spellStart"/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правом проведения чемпионатов и/или с правом участия в оценке демонстрационного экзамена по соответствующей компетенции.</w:t>
      </w:r>
    </w:p>
    <w:p w:rsidR="00033F62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4.6.2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Член Экспертной группы не должен представлять одну с экзаменуемым</w:t>
      </w:r>
      <w:r w:rsidR="00DC1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(и) образовательную организацию</w:t>
      </w:r>
      <w:r w:rsidR="00033F6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C6FF2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время проведения демонстрационного экзамена назначается Технический эксперт, отвечающий  за техническое состояние оборудования и его эксплуатацию, функционирование инфраструктуры экзаменационной площадки, а также соблюдение всеми присутствующими на площадке лицами правил и норм охраны труда и техники безопасности. </w:t>
      </w:r>
    </w:p>
    <w:p w:rsidR="00203410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4.7.1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подготовительный день 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(С-1)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экспертом, назначенным ЦПДЭ, проводится инструктаж по охране труда и технике безопасности (далее – ОТ и ТБ) для участников и членов Экспертной группы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19C8" w:rsidRPr="00F80DA3" w:rsidRDefault="001C6FF2" w:rsidP="00F80DA3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проведения демонстрационного экзамена</w:t>
      </w:r>
    </w:p>
    <w:p w:rsidR="001219C8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Итоговый график проведения демонстрационного экзамена по стандартам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утверждается Союзом не позднее, чем за 15 календарных дней до начала демонстрационного экзамена при условии согласования Менеджером компетенции Главного эксперта и подтверждения Главным экспертом состава Экспертной группы и Плана проведения экзамена.</w:t>
      </w:r>
    </w:p>
    <w:p w:rsidR="001219C8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подготовительный день (С-1) осуществляется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лавным экспертом -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контрольная проверка и прием площадки в соответствии критериями аккредитации; 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сверка состава Экспертной группы с подтвержденными в системе </w:t>
      </w:r>
      <w:proofErr w:type="spellStart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eSim</w:t>
      </w:r>
      <w:proofErr w:type="spellEnd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данными на основании документов, удостоверяющих личность;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сверка состава сдающих демонстрационный экзамен со списками в системе </w:t>
      </w:r>
      <w:proofErr w:type="spellStart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eSim</w:t>
      </w:r>
      <w:proofErr w:type="spellEnd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схемы их распределения по экзаменационным группам.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распределение рабочих мест участников на площадке в соответствии с жеребьевкой. Жеребьевка проводится в присутствии всех участников способом, исключающим спланированное распределение рабочих мест или оборудования. 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знакомление состава </w:t>
      </w:r>
      <w:proofErr w:type="gramStart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сдающих</w:t>
      </w:r>
      <w:proofErr w:type="gramEnd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рабочими местами и оборудованием. 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5.2.3. О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знакомление состава </w:t>
      </w:r>
      <w:proofErr w:type="gramStart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сдающих</w:t>
      </w:r>
      <w:proofErr w:type="gramEnd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графиком работы на площадке. 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5.2.4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Сверка состава сдающих демонстрационный экзамен осуществляется на основании студенческого билета или зачетной книжки, в случае отсутствия – других документов, удостоверяющих личность экзаменуемого.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5.2.5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выявления отклонений от установленных требований или несоответствия площадки аккредитованным условиям, Главный эксперт обязан незамедлительно уведомить Союз в порядке, устанавливаемом Союзом с указанием конкретных причин несоответствия и вправе до получения решения Союза приостановить действия по подготовке и проведению демонстрационного экзамена по стандартам </w:t>
      </w:r>
      <w:proofErr w:type="spellStart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на соответствующей площадке </w:t>
      </w:r>
    </w:p>
    <w:p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5.2.6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A4B0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неявки экзаменуемого, состоящего в списке сдающих в системе </w:t>
      </w:r>
      <w:proofErr w:type="spellStart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eSim</w:t>
      </w:r>
      <w:proofErr w:type="spellEnd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неявившийся экзаменуемый исключается из списка </w:t>
      </w:r>
      <w:proofErr w:type="gramStart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сдающих</w:t>
      </w:r>
      <w:proofErr w:type="gramEnd"/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вносятся соответствующие корректировки в составы и схемы распределения экзаменационных групп. </w:t>
      </w:r>
    </w:p>
    <w:p w:rsidR="001219C8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7. После сверки состава Экспертной группы Главным экспертом производится распределение обязанностей по проведению экзамена между членами Экспертной группы и вносится в протокол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4B0B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5.2.8 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экспертом, назначенным ЦПДЭ, проводится инструктаж по охране труда и технике безопасности (далее – ОТ и ТБ) для участников и членов Экспертной группы под роспись в протоколе, форма которого устанавливается Союзом. Все участники экзамена должны быть проинформированы о безопасном использовании всех инструментов, оборудования, вспомогательных материалов, которые они используют на площадке в соответствии с правилами техники безопасности.</w:t>
      </w:r>
    </w:p>
    <w:p w:rsidR="004A4B0B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Ответственность за соблюдение норм ОТ и ТБ несет ЦПДЭ. </w:t>
      </w:r>
    </w:p>
    <w:p w:rsidR="001219C8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5.2.10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 Итоги жеребьевки и ознакомления с рабочими местами фиксируются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протоколе.</w:t>
      </w:r>
    </w:p>
    <w:p w:rsidR="001219C8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5.2.11. </w:t>
      </w: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должны ознакомиться с подробной информацией о плане проведения экзамена с обозначением обеденных перерывов и времени завершения экзаменационных заданий/модулей, ограничениях времени и условий допуска к рабочим местам, включая условия, разрешающие участникам покинуть рабочие места и площадку, информацию о времени и способе проверки оборудования, информацию о пунктах и графике питания, оказании медицинской помощи, о характере и диапазоне санкций, которые могут</w:t>
      </w:r>
      <w:proofErr w:type="gram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последовать в случае нарушения правил и плана проведения экзамена.</w:t>
      </w:r>
    </w:p>
    <w:p w:rsidR="004A4B0B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5.2.12. Допуск к экзамену осуществляется Главным экспертом на основании студенческого билета ил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и зачетной книжки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19C8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5.2.13. </w:t>
      </w: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К демонстрационному экзамену допускаются участники, прошедшие инструктаж по ОТ и ТБ, а также ознакомившиеся с рабочими местами.</w:t>
      </w:r>
      <w:proofErr w:type="gramEnd"/>
    </w:p>
    <w:p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5.2.14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оценке выполнения заданий демонстрационного экзамена допускаются члены Экспертной группы, прошедшие Инструктаж по ОТ и ТБ, а также ознакомившиеся с распределением обязанностей. </w:t>
      </w:r>
      <w:proofErr w:type="gramEnd"/>
    </w:p>
    <w:p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5.2.15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экзамена членами Экспертной группы производится проверка на предмет обнаружения материалов, инструментов или оборудования, запрещенных в соответствии с инфраструктурными листами. </w:t>
      </w:r>
    </w:p>
    <w:p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5.2.16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Главным экспертом выдаются экзаменационные задания каждому участнику в бумажном виде, обобщенная оценочная ведомость (если применимо), дополнительные инструкции к ним (при наличии), а также разъясняются правила поведения во время демонстрационного экзамена. 9</w:t>
      </w:r>
    </w:p>
    <w:p w:rsidR="002E6CBB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минут. </w:t>
      </w:r>
    </w:p>
    <w:p w:rsidR="002E6CBB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завершению процедуры ознакомления с заданием участники подписывают протокол.</w:t>
      </w:r>
    </w:p>
    <w:p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5.2.17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К выполнению экзаменационных заданий участники приступают после указания Главного эксперта.</w:t>
      </w:r>
    </w:p>
    <w:p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5.2.18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эксперт не участвует в оценке выполнения заданий демонстрационного экзамена. </w:t>
      </w:r>
      <w:proofErr w:type="gram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бязан</w:t>
      </w:r>
      <w:proofErr w:type="gramEnd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находиться в ЦПДЭ в течение всего периода демонстрационного экзамена. </w:t>
      </w:r>
    </w:p>
    <w:p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5.2.19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демонстрационный экзамен проводится в качестве процедуры государственной итоговой аттестации, допускается присутствие на площадке членов государственной экзаменационной комиссии (далее – члены ГЭК) для наблюдения за ходом </w:t>
      </w:r>
      <w:proofErr w:type="gramStart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 оценки выполнения заданий демонстрационного экзамена</w:t>
      </w:r>
      <w:proofErr w:type="gramEnd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недопущения нарушения порядка проведения государственной итоговой аттестации и обеспечения объективности ее результатов. </w:t>
      </w:r>
    </w:p>
    <w:p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5.2.20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экзамена участникам запрещаются контакты с другими участниками или членами Экспертной группы без разрешения Главного эксперта. </w:t>
      </w:r>
    </w:p>
    <w:p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5.2.21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возникновения несчастного случая или болезни экзаменуемого Главным экспертом незамедлительно принимаются действия по привлечению ответственных лиц от ЦПДЭ для оказания медицинской </w:t>
      </w:r>
      <w:proofErr w:type="gramStart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помощи</w:t>
      </w:r>
      <w:proofErr w:type="gramEnd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уведомляется представитель образовательной организации, которую представляет экзаменуемый (далее – Сопровождающее лицо). Далее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привлечением Сопровождающего лица принимается решение об отстранении экзаменуемого от дальнейшего участия в экзамене или назначении ему дополнительного времени в пределах времени, предусмотренного планом проведения демонстрационного экзамена.</w:t>
      </w:r>
    </w:p>
    <w:p w:rsidR="00CE70D6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отстранения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:rsidR="00CE70D6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случаи подлежат обязательной регистрации в протоколе уче</w:t>
      </w:r>
      <w:r w:rsidR="00CE70D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та времени и нештатных ситуаций.</w:t>
      </w:r>
    </w:p>
    <w:p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5.2.22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Участник, нарушивший правила поведения на </w:t>
      </w:r>
      <w:proofErr w:type="gramStart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экзамене</w:t>
      </w:r>
      <w:proofErr w:type="gramEnd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чье поведение мешает процедуре проведения экзамена, получает предупреждение с занесением в 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 </w:t>
      </w:r>
    </w:p>
    <w:p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 </w:t>
      </w:r>
    </w:p>
    <w:p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5.2.23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выполнения заданий экзаменуемые обязаны неукоснительно соблюдать требования ОТ и ТБ. </w:t>
      </w:r>
      <w:proofErr w:type="gramStart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экзаменуемыми норм и правил ОТ и ТБ может привести к потере баллов в соответствии с критериями оценки.</w:t>
      </w:r>
      <w:proofErr w:type="gramEnd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Систематическое и грубое нарушение норм безопасности может привести к временному или окончательному отстранению экзаменуемого от выполнения экзаменационных заданий. </w:t>
      </w:r>
      <w:proofErr w:type="gramEnd"/>
    </w:p>
    <w:p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5.2.24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не должна выставляться в присутствии участника демонстрационного экзамена, если иное не предусмотрено оценочной документацией по компетенции. </w:t>
      </w:r>
    </w:p>
    <w:p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5.2.25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Процедура проведения демонстрационного экзамена проходит с соблюдением принципов честности, справедливости и прозрачности. Вся информация и инструкции по выполнению заданий экзамена от Главного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эксперта и членов Экспертной группы, в том числе с целью оказания необходи</w:t>
      </w:r>
      <w:r w:rsidR="000E5975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мой помощи,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четкими и недвусмысленными, не дающими преимущества тому или иному участнику. </w:t>
      </w:r>
    </w:p>
    <w:p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Оценка уровня и качества подготовки при проведении демонстрационного экзамена</w:t>
      </w:r>
    </w:p>
    <w:p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6.1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70D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 по стандартам </w:t>
      </w:r>
      <w:proofErr w:type="spellStart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6.2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 Баллы выставляются членами Экспертной группы вручную с использованием предусмотренных в системе CIS форм и оценочных ведомостей, затем переносятся из рукописных ведомостей в систему CIS Главным экспертом по мере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процедуры оценки</w:t>
      </w:r>
    </w:p>
    <w:p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6.3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 После внесения Главным экспертом всех баллов в систему CIS, баллы в системе CIS блокируются.  После всех оценочных процедур, включая блокировку баллов в системе CIS, Главным экспертом и членами Экспертной группы производится сверка баллов, занесенных в систему CIS, с рукописными оценочными ведомостями. В целях минимизации расходов и работ, связанных с бумажным документооборотом во время проведения демонстрационного экзамена по согласованию с представителями образовательной организации сверка может быть произведена с применением электронных ведомостей без их распечатки.</w:t>
      </w:r>
    </w:p>
    <w:p w:rsidR="000E5975" w:rsidRPr="00F80DA3" w:rsidRDefault="00E94D24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Если демонстрационный экзамен проводится в составе государственной итоговой аттестации, к сверке привлекается член ГЭК, присутствовавший на экзаменационной площадке. </w:t>
      </w:r>
    </w:p>
    <w:p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6.5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Если баллы, занесенные в систему CIS, соответствуют рукописным оценочным ведомостям, из системы CIS выгружается итоговый протокол, подписывается Главным экспертом и членами Экспертной группы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6.6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в процессе сверки несоответствия внесенных в систему CIS данных и рукописных ведомостей, Главным экспертом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направляется запрос ответственным сотрудникам по работе с системой CIS для разблокировки системы CIS в соответствующем диапазоне, оформляется протокол о нештатной ситуации, который подписывается Главным экспертом и всеми экспертами, производившими оценку. Далее вносятся все необходимые корректировки, производится блокировка баллов в системе CIS и выгружается актуальный отчет о блокировке критериев оценки и итоговый протокол, который подписывается Главным экспертом и членами Экспертной группы </w:t>
      </w:r>
    </w:p>
    <w:p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6.7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Главным экспертом и членами Экспертной группы и заверенный членом ГЭК (если экзамен проводится в составе государственной итоговой аттестации) итоговый протокол передается в образовательную организацию, копия – Главному эксперту для включения в пакет отчетных материалов. </w:t>
      </w:r>
    </w:p>
    <w:p w:rsidR="00527811" w:rsidRPr="00F80DA3" w:rsidRDefault="00527811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Методика перевода результатов демонстрационного экзамена в оценку</w:t>
      </w:r>
    </w:p>
    <w:p w:rsidR="00527811" w:rsidRPr="00F80DA3" w:rsidRDefault="00BA095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7.1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811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любой из форм государственной итоговой аттестации определяются оценками «отлично», «хорошо», «удовлетворительно», «неудовлетворительно»</w:t>
      </w:r>
      <w:r w:rsidR="00CD5D7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:rsidR="00CD5D76" w:rsidRPr="00F80DA3" w:rsidRDefault="00CD5D7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</w:t>
      </w:r>
    </w:p>
    <w:p w:rsidR="00CD5D76" w:rsidRPr="00F80DA3" w:rsidRDefault="004F052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D5D7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еревод полученного количества баллов в оценки «отлично», «хорошо», «удовлетворительно», «неудовлетворительно».</w:t>
      </w:r>
    </w:p>
    <w:p w:rsidR="00CD5D76" w:rsidRPr="00F80DA3" w:rsidRDefault="004F052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 количество баллов</w:t>
      </w:r>
      <w:r w:rsidR="00CD5D7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возможно получить за выполнение задания демонстрационного экзамена, принимается за 100%.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D7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Перевод баллов в оценку представлен в таблице 1.</w:t>
      </w:r>
    </w:p>
    <w:p w:rsidR="00CD5D76" w:rsidRPr="00F80DA3" w:rsidRDefault="00CD5D7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Таблица- 1 Перевод баллов демонстрационного экзамена в оценку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417"/>
        <w:gridCol w:w="1525"/>
      </w:tblGrid>
      <w:tr w:rsidR="00F80DA3" w:rsidRPr="00E94D24" w:rsidTr="00CD5D76">
        <w:tc>
          <w:tcPr>
            <w:tcW w:w="3652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ГИА</w:t>
            </w:r>
          </w:p>
        </w:tc>
        <w:tc>
          <w:tcPr>
            <w:tcW w:w="1418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1417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1525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</w:tr>
      <w:tr w:rsidR="00F80DA3" w:rsidRPr="00E94D24" w:rsidTr="00CD5D76">
        <w:tc>
          <w:tcPr>
            <w:tcW w:w="3652" w:type="dxa"/>
          </w:tcPr>
          <w:p w:rsidR="00CD5D76" w:rsidRPr="00E94D24" w:rsidRDefault="00CD5D76" w:rsidP="00E94D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Отношение полученного количества баллов к максимально </w:t>
            </w:r>
            <w:proofErr w:type="gramStart"/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возможному</w:t>
            </w:r>
            <w:proofErr w:type="gramEnd"/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1418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0,00-19,99</w:t>
            </w:r>
          </w:p>
        </w:tc>
        <w:tc>
          <w:tcPr>
            <w:tcW w:w="1559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20,00-39,99</w:t>
            </w:r>
          </w:p>
        </w:tc>
        <w:tc>
          <w:tcPr>
            <w:tcW w:w="1417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40,00-69,99</w:t>
            </w:r>
          </w:p>
        </w:tc>
        <w:tc>
          <w:tcPr>
            <w:tcW w:w="1525" w:type="dxa"/>
          </w:tcPr>
          <w:p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70,00-100,00</w:t>
            </w:r>
          </w:p>
        </w:tc>
      </w:tr>
    </w:tbl>
    <w:p w:rsidR="00E94D24" w:rsidRPr="00E94D24" w:rsidRDefault="00E94D24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BA0958" w:rsidRPr="00F80DA3" w:rsidRDefault="00BA095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По результатам демонстрационного экзамена по стандартам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все участники получают Паспорт компетенций (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Skills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Passport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CD5D76" w:rsidRPr="00F80DA3" w:rsidRDefault="00BA095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Паспорт компетенций (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Skills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Passport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– электронный документ, формируемый по итогам демонстрационного экзамена по стандартам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в личном профиле каждого участника в системе </w:t>
      </w:r>
      <w:proofErr w:type="spellStart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eSim</w:t>
      </w:r>
      <w:proofErr w:type="spellEnd"/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русском и английском языках.</w:t>
      </w:r>
    </w:p>
    <w:p w:rsidR="000E5975" w:rsidRPr="00F80DA3" w:rsidRDefault="00527811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0E5975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.Обеспечение информационной открытости и публичности проведения демонстрационного экзамена</w:t>
      </w:r>
    </w:p>
    <w:p w:rsidR="001219C8" w:rsidRPr="00F80DA3" w:rsidRDefault="00527811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E5975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обеспечения информационной открытости и прозрачности процедуры проведения демонстрационного экзамена рекомендуется также организация прямых трансляций хода проведения демонстрационного экзамена, в том числе с использованием общедоступных интернет ресурсов. </w:t>
      </w:r>
    </w:p>
    <w:p w:rsidR="00CD6DB0" w:rsidRPr="00F80DA3" w:rsidRDefault="00CD6DB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="0064720F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проведения </w:t>
      </w:r>
      <w:r w:rsidR="0064720F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демонстрационного экзамена </w:t>
      </w: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выпускников из числа лиц с ограниченными возможностями здоровья</w:t>
      </w:r>
    </w:p>
    <w:p w:rsidR="00CD6DB0" w:rsidRPr="00F80DA3" w:rsidRDefault="00CD6DB0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9.1</w:t>
      </w:r>
      <w:r w:rsidR="00E94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Для лиц с ограниченными возможностями здоровья демонстрационный экзамен проводится </w:t>
      </w:r>
      <w:r w:rsidR="00767F97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Колледже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9.2</w:t>
      </w:r>
      <w:r w:rsid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При проведении дем</w:t>
      </w:r>
      <w:r w:rsid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онстрационного экзамена (далее 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экзамена)  обеспечивается соблюдение следующих общих требований: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проведение экзамена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демонстрационного экзамена;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присутствие в аудитории ассистента, оказывающего выпускникам необходимую техническую помощь с учетом их </w:t>
      </w: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пользование необходимыми выпускникам техническими средствами при прохождении экзамена с учетом их индивидуальных особенностей;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9.3</w:t>
      </w:r>
      <w:r w:rsid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 при проведении экзамена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для слепых: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задания для выполнения, а также инструкция о порядке выполнения экзамена </w:t>
      </w:r>
      <w:r w:rsidR="0064720F"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надиктовываются</w:t>
      </w:r>
      <w:proofErr w:type="spellEnd"/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ассистенту;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 для слабовидящих: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обеспечивается индивидуальное равномерное освещение не </w:t>
      </w: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менее 300 люкс;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выпускникам для выполнения задания при необходимости предоставляется увеличивающее устройство;</w:t>
      </w:r>
    </w:p>
    <w:p w:rsid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767F97" w:rsidRPr="00E94D24" w:rsidRDefault="00E94D24" w:rsidP="00E94D24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7F97"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для глухих и слабослышащих, с тяжелыми нарушениями речи: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их желанию государственный экзамен может проводиться в письменной форме;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надиктовываются</w:t>
      </w:r>
      <w:proofErr w:type="spellEnd"/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ассистенту;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их желанию государственный экзамен может проводиться в устной форме.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9.4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Выпускники или родители (законные представители) несовершеннолетних выпускников не позднее, чем за 3 месяца до начала 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экзамена 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64720F" w:rsidRPr="00F80DA3" w:rsidRDefault="0064720F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 w:rsidR="00B80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подачи и рассмотрения апелляции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(далее - апелляция).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10.2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10.3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Апелляция рассматривается апелляционной комиссией не позднее трех рабочих дней с момента ее поступления.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10.4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Состав апелляционной комиссии утверждается в Колледже одновременно с утверждением состава государственной экзаменационной комиссии.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10.5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Апелляционная комиссия формируется в количестве не менее пяти человек из числа преподавателей Колледжа, не входящих в данном учебном году в состав государственных экзаменационных комиссий и секретаря. Председателем апелляционной комиссии является директор Колледжа либо лицо, исполняющее обязанности директора на основании приказа. Секретарь избирается  из числа членов апелляционной </w:t>
      </w:r>
      <w:r w:rsidR="000368E6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комиссии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10.6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Апелляция рассматривается на заседании апелляционной комиссии с участием не менее двух третей ее состава.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Выпускник, подавший апелляцию, имеет право присутствовать при рассмотрении апелляции.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Указанные лица должны иметь при себе документы, удостоверяющие 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личность.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10.7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Рассмотрение апелляции не является пересдачей государственной итоговой аттестации.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10.8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:rsidR="00767F97" w:rsidRPr="00E94D24" w:rsidRDefault="00767F97" w:rsidP="00E94D24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последнем случае результат проведения государственной итоговой аттестации подлежит аннулированию, в </w:t>
      </w:r>
      <w:proofErr w:type="gramStart"/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связи</w:t>
      </w:r>
      <w:proofErr w:type="gramEnd"/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10.9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подавшего апелляцию выпускника.</w:t>
      </w:r>
      <w:proofErr w:type="gramEnd"/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Для рассмотрения апелляции о несогласии с результатами государственной итоговой аттестации, полученными при сдаче государственного экзамена,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  государственной экзаменационной комиссии, письменные ответы выпускника (при их наличии) и заключение председателя государственной экзаменационной комиссии о соблюдении процедурных вопросов при проведении государственного экзамена.</w:t>
      </w:r>
      <w:proofErr w:type="gramEnd"/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10.10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10.11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10.12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Решение апелляционной комиссии является окончательным и пересмотру не подлежит.</w:t>
      </w:r>
    </w:p>
    <w:p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10.13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Решение апелляционной комиссии оформляется протоколом, 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который подписывается председателем и секретарем апелляционной комиссии и хранится в архиве образовательной организации.</w:t>
      </w: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19C8" w:rsidRPr="00F80DA3" w:rsidRDefault="001219C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9C8" w:rsidRPr="00F80DA3" w:rsidRDefault="001219C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219C8" w:rsidRPr="00F80DA3" w:rsidSect="00F80DA3">
      <w:foot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DB" w:rsidRDefault="00E970DB" w:rsidP="00F80DA3">
      <w:pPr>
        <w:spacing w:after="0" w:line="240" w:lineRule="auto"/>
      </w:pPr>
      <w:r>
        <w:separator/>
      </w:r>
    </w:p>
  </w:endnote>
  <w:endnote w:type="continuationSeparator" w:id="0">
    <w:p w:rsidR="00E970DB" w:rsidRDefault="00E970DB" w:rsidP="00F8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554631"/>
      <w:docPartObj>
        <w:docPartGallery w:val="Page Numbers (Bottom of Page)"/>
        <w:docPartUnique/>
      </w:docPartObj>
    </w:sdtPr>
    <w:sdtEndPr/>
    <w:sdtContent>
      <w:p w:rsidR="00F80DA3" w:rsidRDefault="00F80D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8AB">
          <w:rPr>
            <w:noProof/>
          </w:rPr>
          <w:t>2</w:t>
        </w:r>
        <w:r>
          <w:fldChar w:fldCharType="end"/>
        </w:r>
      </w:p>
    </w:sdtContent>
  </w:sdt>
  <w:p w:rsidR="00F80DA3" w:rsidRDefault="00F80D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DB" w:rsidRDefault="00E970DB" w:rsidP="00F80DA3">
      <w:pPr>
        <w:spacing w:after="0" w:line="240" w:lineRule="auto"/>
      </w:pPr>
      <w:r>
        <w:separator/>
      </w:r>
    </w:p>
  </w:footnote>
  <w:footnote w:type="continuationSeparator" w:id="0">
    <w:p w:rsidR="00E970DB" w:rsidRDefault="00E970DB" w:rsidP="00F8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BE6"/>
    <w:multiLevelType w:val="multilevel"/>
    <w:tmpl w:val="9F2A7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53022"/>
    <w:multiLevelType w:val="hybridMultilevel"/>
    <w:tmpl w:val="9312A5FA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676B50"/>
    <w:multiLevelType w:val="hybridMultilevel"/>
    <w:tmpl w:val="76F04854"/>
    <w:lvl w:ilvl="0" w:tplc="BC849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B37DC"/>
    <w:multiLevelType w:val="multilevel"/>
    <w:tmpl w:val="5B82EA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4">
    <w:nsid w:val="204478B4"/>
    <w:multiLevelType w:val="hybridMultilevel"/>
    <w:tmpl w:val="AE3E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72223"/>
    <w:multiLevelType w:val="hybridMultilevel"/>
    <w:tmpl w:val="B4DE3420"/>
    <w:lvl w:ilvl="0" w:tplc="BC849E42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207C4"/>
    <w:multiLevelType w:val="hybridMultilevel"/>
    <w:tmpl w:val="0F64AD28"/>
    <w:lvl w:ilvl="0" w:tplc="9E5A618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7883"/>
    <w:multiLevelType w:val="hybridMultilevel"/>
    <w:tmpl w:val="FE6C2900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DD5649"/>
    <w:multiLevelType w:val="hybridMultilevel"/>
    <w:tmpl w:val="D75ED8D2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5D27D1"/>
    <w:multiLevelType w:val="hybridMultilevel"/>
    <w:tmpl w:val="7BB8B4B2"/>
    <w:lvl w:ilvl="0" w:tplc="E7DA403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F035C"/>
    <w:multiLevelType w:val="hybridMultilevel"/>
    <w:tmpl w:val="72AA81AC"/>
    <w:lvl w:ilvl="0" w:tplc="0AAE06C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B1610"/>
    <w:multiLevelType w:val="hybridMultilevel"/>
    <w:tmpl w:val="2FDC99DC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1527D2"/>
    <w:multiLevelType w:val="multilevel"/>
    <w:tmpl w:val="9F2A7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897DD1"/>
    <w:multiLevelType w:val="multilevel"/>
    <w:tmpl w:val="9F2A7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3012B4"/>
    <w:multiLevelType w:val="multilevel"/>
    <w:tmpl w:val="7DFE1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A11524"/>
    <w:multiLevelType w:val="multilevel"/>
    <w:tmpl w:val="ABBAA1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68F5490E"/>
    <w:multiLevelType w:val="hybridMultilevel"/>
    <w:tmpl w:val="16225AC6"/>
    <w:lvl w:ilvl="0" w:tplc="FD94AC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B719AA"/>
    <w:multiLevelType w:val="hybridMultilevel"/>
    <w:tmpl w:val="7F8A482A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137014"/>
    <w:multiLevelType w:val="hybridMultilevel"/>
    <w:tmpl w:val="E1B69616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5"/>
  </w:num>
  <w:num w:numId="9">
    <w:abstractNumId w:val="17"/>
  </w:num>
  <w:num w:numId="10">
    <w:abstractNumId w:val="2"/>
  </w:num>
  <w:num w:numId="11">
    <w:abstractNumId w:val="10"/>
  </w:num>
  <w:num w:numId="12">
    <w:abstractNumId w:val="9"/>
  </w:num>
  <w:num w:numId="13">
    <w:abstractNumId w:val="9"/>
    <w:lvlOverride w:ilvl="0">
      <w:lvl w:ilvl="0" w:tplc="E7DA403A">
        <w:start w:val="1"/>
        <w:numFmt w:val="none"/>
        <w:lvlText w:val="4.1.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9"/>
    <w:lvlOverride w:ilvl="0">
      <w:lvl w:ilvl="0" w:tplc="E7DA403A">
        <w:start w:val="1"/>
        <w:numFmt w:val="none"/>
        <w:lvlText w:val="4.1.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9"/>
    <w:lvlOverride w:ilvl="0">
      <w:lvl w:ilvl="0" w:tplc="E7DA403A">
        <w:start w:val="1"/>
        <w:numFmt w:val="none"/>
        <w:lvlText w:val="4.1.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4"/>
  </w:num>
  <w:num w:numId="17">
    <w:abstractNumId w:val="6"/>
  </w:num>
  <w:num w:numId="18">
    <w:abstractNumId w:val="11"/>
  </w:num>
  <w:num w:numId="19">
    <w:abstractNumId w:val="18"/>
  </w:num>
  <w:num w:numId="20">
    <w:abstractNumId w:val="7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95"/>
    <w:rsid w:val="000000C7"/>
    <w:rsid w:val="00033F62"/>
    <w:rsid w:val="00034BA0"/>
    <w:rsid w:val="000368E6"/>
    <w:rsid w:val="000612E1"/>
    <w:rsid w:val="00085A8E"/>
    <w:rsid w:val="000A1982"/>
    <w:rsid w:val="000D07F9"/>
    <w:rsid w:val="000E5975"/>
    <w:rsid w:val="001219C8"/>
    <w:rsid w:val="001C6FF2"/>
    <w:rsid w:val="00203410"/>
    <w:rsid w:val="00286A55"/>
    <w:rsid w:val="002E48AB"/>
    <w:rsid w:val="002E6CBB"/>
    <w:rsid w:val="00311A1B"/>
    <w:rsid w:val="00330DA9"/>
    <w:rsid w:val="003E04EB"/>
    <w:rsid w:val="00436296"/>
    <w:rsid w:val="00473185"/>
    <w:rsid w:val="004A4B0B"/>
    <w:rsid w:val="004E7006"/>
    <w:rsid w:val="004F0527"/>
    <w:rsid w:val="005261DD"/>
    <w:rsid w:val="00527811"/>
    <w:rsid w:val="005437C6"/>
    <w:rsid w:val="005E350C"/>
    <w:rsid w:val="00613E2D"/>
    <w:rsid w:val="0064720F"/>
    <w:rsid w:val="00683CEC"/>
    <w:rsid w:val="006A0EA1"/>
    <w:rsid w:val="006C71AC"/>
    <w:rsid w:val="006E34F5"/>
    <w:rsid w:val="00705CE0"/>
    <w:rsid w:val="00723ADE"/>
    <w:rsid w:val="00767F97"/>
    <w:rsid w:val="007D0B70"/>
    <w:rsid w:val="00805B02"/>
    <w:rsid w:val="00864F7D"/>
    <w:rsid w:val="0091028E"/>
    <w:rsid w:val="00976463"/>
    <w:rsid w:val="00985BC7"/>
    <w:rsid w:val="009A0C17"/>
    <w:rsid w:val="009C1385"/>
    <w:rsid w:val="00A33740"/>
    <w:rsid w:val="00A34F06"/>
    <w:rsid w:val="00A53BD9"/>
    <w:rsid w:val="00A74EE8"/>
    <w:rsid w:val="00AC2489"/>
    <w:rsid w:val="00B47086"/>
    <w:rsid w:val="00B80A48"/>
    <w:rsid w:val="00BA0958"/>
    <w:rsid w:val="00C62860"/>
    <w:rsid w:val="00C94A95"/>
    <w:rsid w:val="00CD3094"/>
    <w:rsid w:val="00CD55DC"/>
    <w:rsid w:val="00CD5D76"/>
    <w:rsid w:val="00CD6DB0"/>
    <w:rsid w:val="00CE70D6"/>
    <w:rsid w:val="00CF6224"/>
    <w:rsid w:val="00D1520F"/>
    <w:rsid w:val="00D31AE4"/>
    <w:rsid w:val="00D47B45"/>
    <w:rsid w:val="00D5247F"/>
    <w:rsid w:val="00D60605"/>
    <w:rsid w:val="00D61154"/>
    <w:rsid w:val="00DB26D7"/>
    <w:rsid w:val="00DC157D"/>
    <w:rsid w:val="00DD6ACF"/>
    <w:rsid w:val="00E648E4"/>
    <w:rsid w:val="00E94D24"/>
    <w:rsid w:val="00E970DB"/>
    <w:rsid w:val="00F04B44"/>
    <w:rsid w:val="00F34BCC"/>
    <w:rsid w:val="00F8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9A0C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9A0C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A0C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A0C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9A0C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76463"/>
    <w:pPr>
      <w:ind w:left="720"/>
      <w:contextualSpacing/>
    </w:pPr>
  </w:style>
  <w:style w:type="table" w:styleId="a4">
    <w:name w:val="Table Grid"/>
    <w:basedOn w:val="a1"/>
    <w:uiPriority w:val="59"/>
    <w:rsid w:val="00CD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DA3"/>
  </w:style>
  <w:style w:type="paragraph" w:styleId="a7">
    <w:name w:val="footer"/>
    <w:basedOn w:val="a"/>
    <w:link w:val="a8"/>
    <w:uiPriority w:val="99"/>
    <w:unhideWhenUsed/>
    <w:rsid w:val="00F8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DA3"/>
  </w:style>
  <w:style w:type="paragraph" w:styleId="a9">
    <w:name w:val="Balloon Text"/>
    <w:basedOn w:val="a"/>
    <w:link w:val="aa"/>
    <w:uiPriority w:val="99"/>
    <w:semiHidden/>
    <w:unhideWhenUsed/>
    <w:rsid w:val="00E9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9A0C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9A0C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A0C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A0C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9A0C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76463"/>
    <w:pPr>
      <w:ind w:left="720"/>
      <w:contextualSpacing/>
    </w:pPr>
  </w:style>
  <w:style w:type="table" w:styleId="a4">
    <w:name w:val="Table Grid"/>
    <w:basedOn w:val="a1"/>
    <w:uiPriority w:val="59"/>
    <w:rsid w:val="00CD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DA3"/>
  </w:style>
  <w:style w:type="paragraph" w:styleId="a7">
    <w:name w:val="footer"/>
    <w:basedOn w:val="a"/>
    <w:link w:val="a8"/>
    <w:uiPriority w:val="99"/>
    <w:unhideWhenUsed/>
    <w:rsid w:val="00F8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DA3"/>
  </w:style>
  <w:style w:type="paragraph" w:styleId="a9">
    <w:name w:val="Balloon Text"/>
    <w:basedOn w:val="a"/>
    <w:link w:val="aa"/>
    <w:uiPriority w:val="99"/>
    <w:semiHidden/>
    <w:unhideWhenUsed/>
    <w:rsid w:val="00E9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7EE8-CA27-41FB-9EB0-A6975018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23</Pages>
  <Words>5313</Words>
  <Characters>30289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Отдел Кадров</cp:lastModifiedBy>
  <cp:revision>49</cp:revision>
  <cp:lastPrinted>2021-01-05T06:17:00Z</cp:lastPrinted>
  <dcterms:created xsi:type="dcterms:W3CDTF">2019-06-14T04:47:00Z</dcterms:created>
  <dcterms:modified xsi:type="dcterms:W3CDTF">2021-02-26T08:59:00Z</dcterms:modified>
</cp:coreProperties>
</file>