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786"/>
        <w:gridCol w:w="491"/>
        <w:gridCol w:w="639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70713F" w:rsidRPr="0070713F" w:rsidRDefault="0070713F" w:rsidP="007071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071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7B92B2D" wp14:editId="05BA3757">
                  <wp:extent cx="6076950" cy="1381125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093352" cy="13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59627E"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bookmarkStart w:id="1" w:name="_Hlk131102687"/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  <w:bookmarkEnd w:id="1"/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2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59627E" w:rsidRDefault="00A87CDC" w:rsidP="00F84FF0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59627E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59627E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</w:t>
      </w:r>
      <w:r w:rsidR="003F7AEC" w:rsidRPr="003F7AEC">
        <w:rPr>
          <w:rFonts w:ascii="Times New Roman" w:hAnsi="Times New Roman" w:cs="Times New Roman"/>
          <w:sz w:val="24"/>
          <w:szCs w:val="24"/>
        </w:rPr>
        <w:t>и</w:t>
      </w:r>
      <w:r w:rsidR="003F7AEC" w:rsidRPr="003F7AEC">
        <w:rPr>
          <w:rFonts w:ascii="Times New Roman" w:hAnsi="Times New Roman" w:cs="Times New Roman"/>
          <w:sz w:val="24"/>
          <w:szCs w:val="24"/>
        </w:rPr>
        <w:t>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  <w:r w:rsidRPr="003F7AEC">
        <w:t>,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«Физика»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3F7AEC" w:rsidRDefault="00F84FF0" w:rsidP="003F7AEC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59627E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bookmarkEnd w:id="2"/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59627E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3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14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25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28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4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5" w:name="_Hlk131103442"/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«Физика»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B9038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общ</w:t>
      </w:r>
      <w:r w:rsidR="00E0438D" w:rsidRPr="003F7AEC">
        <w:rPr>
          <w:rFonts w:ascii="Times New Roman" w:hAnsi="Times New Roman" w:cs="Times New Roman"/>
          <w:sz w:val="24"/>
          <w:szCs w:val="24"/>
        </w:rPr>
        <w:t>е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</w:t>
      </w:r>
      <w:r w:rsidR="00E0438D" w:rsidRPr="00E0438D">
        <w:rPr>
          <w:rFonts w:ascii="Times New Roman" w:hAnsi="Times New Roman" w:cs="Times New Roman"/>
          <w:sz w:val="24"/>
          <w:szCs w:val="24"/>
        </w:rPr>
        <w:t>с</w:t>
      </w:r>
      <w:r w:rsidR="00E0438D" w:rsidRPr="00E0438D">
        <w:rPr>
          <w:rFonts w:ascii="Times New Roman" w:hAnsi="Times New Roman" w:cs="Times New Roman"/>
          <w:sz w:val="24"/>
          <w:szCs w:val="24"/>
        </w:rPr>
        <w:t>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59627E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5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6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6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7"/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Физика направлено на дост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жение следующих целей: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 значимости ф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зических знаний для современного квалифицированного специалиста при осуществлении его профессиональной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грамотности;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специфической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физических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понятий,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терминологией и символикой;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основных физических теорий, законов, закономерностей;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овладение умениями обрабатывать данные эксперимента, объяснять полученные р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зультаты, устанавливать зависимости между физическими величинами в наблюдаемом явл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нии, делать выводы;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умения решать физические задачи разных уровней сложности;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цессе приобретения знаний с использованием различных</w:t>
      </w:r>
      <w:r w:rsidRPr="00E0438D">
        <w:rPr>
          <w:rFonts w:ascii="Calibri" w:eastAsia="Calibri" w:hAnsi="Calibri" w:cs="Calibri"/>
          <w:color w:val="00000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источников информации и совреме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>ных информационных технологий; умений формулировать и обосновывать собственную поз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по отношению к физической информации, получаемой из разных источников;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российскую физическую науку.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курса ОД «Физика» предполагает решение следующих задач: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с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временной физической картины мира, принципов действия технических устройств и произво</w:t>
      </w:r>
      <w:r w:rsidRPr="00E0438D">
        <w:rPr>
          <w:rFonts w:ascii="Times New Roman" w:hAnsi="Times New Roman" w:cs="Times New Roman"/>
          <w:sz w:val="24"/>
          <w:szCs w:val="24"/>
        </w:rPr>
        <w:t>д</w:t>
      </w:r>
      <w:r w:rsidRPr="00E0438D">
        <w:rPr>
          <w:rFonts w:ascii="Times New Roman" w:hAnsi="Times New Roman" w:cs="Times New Roman"/>
          <w:sz w:val="24"/>
          <w:szCs w:val="24"/>
        </w:rPr>
        <w:t>ственных процессов, о наиболее важных открытиях в области физики, оказавших определя</w:t>
      </w:r>
      <w:r w:rsidRPr="00E0438D">
        <w:rPr>
          <w:rFonts w:ascii="Times New Roman" w:hAnsi="Times New Roman" w:cs="Times New Roman"/>
          <w:sz w:val="24"/>
          <w:szCs w:val="24"/>
        </w:rPr>
        <w:t>ю</w:t>
      </w:r>
      <w:r w:rsidRPr="00E0438D">
        <w:rPr>
          <w:rFonts w:ascii="Times New Roman" w:hAnsi="Times New Roman" w:cs="Times New Roman"/>
          <w:sz w:val="24"/>
          <w:szCs w:val="24"/>
        </w:rPr>
        <w:t xml:space="preserve">щее влияние на развитие техники и технологии;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понимание физической сущности явлений, проявляющихся в рамках производстве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производства и охраны природы;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опыта познания и самопознания; умений ставить задачи и решать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блемы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умений искать, анализировать и обрабатывать физическую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успешному освоению дисциплин и модулей професси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нального цикла: формирование у них умений и опыта деятельности, характерных для профе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>сий / должностей служащих или специальностей, получаемых в профессиональных образов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тельных организациях;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подготовка к формированию общих компетенций будущего специалиста: самообраз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вания, коммуникации, проявления гражданск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патриотической позиции, сотрудничества, пр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нятия решений в стандартной и нестандартной ситуациях, проектирования, проведения физ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ванием.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задач, учёта особенностей сферы деятельности будущих специал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стов.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дисциплины обучающийся должен знать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</w:t>
      </w:r>
      <w:r w:rsidRPr="00E0438D">
        <w:rPr>
          <w:rFonts w:ascii="Times New Roman" w:hAnsi="Times New Roman" w:cs="Times New Roman"/>
          <w:sz w:val="24"/>
          <w:szCs w:val="24"/>
        </w:rPr>
        <w:t>й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ствие, электромагнитное поле, волна, фотон, атом, атомное ядро, ионизирующие излучения;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тоэффекта;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физики;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дисциплины обучающийся должен уметь: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выдвигать гипотезы и строить модели,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физике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объяснения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разнообразных физических явлений и свойств веществ;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практически использовать физические знания;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оценивать достоверность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 решения практических задач повс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рационального природопольз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вания и охраны окружающей среды.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вые свойства света; излучение и поглощение света атомом; фотоэффект;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отличать гипотезы от научных теорий;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 являются осн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вой для выдвижения гипотез и теорий, позволяют проверить истинность теоретических выв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>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="00E64C06"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лазеров;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цию, содержащуюся в сообщениях СМИ, Интернете, научнопопулярных статьях.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решения физических задач;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8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9"/>
        <w:gridCol w:w="6837"/>
        <w:gridCol w:w="6137"/>
      </w:tblGrid>
      <w:tr w:rsidR="00E64C06" w:rsidTr="000666EA">
        <w:tc>
          <w:tcPr>
            <w:tcW w:w="1838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9" w:name="_Hlk131104124"/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3183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0666EA">
        <w:tc>
          <w:tcPr>
            <w:tcW w:w="1838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237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0666EA">
        <w:tc>
          <w:tcPr>
            <w:tcW w:w="1838" w:type="dxa"/>
          </w:tcPr>
          <w:p w:rsidR="00E64C06" w:rsidRPr="00E64C06" w:rsidRDefault="00E64C06" w:rsidP="0059627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946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</w:t>
            </w:r>
            <w:r w:rsidRPr="00E64C06">
              <w:t>й</w:t>
            </w:r>
            <w:r w:rsidRPr="00E64C06">
              <w:t xml:space="preserve">ствиями: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lastRenderedPageBreak/>
              <w:t xml:space="preserve">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237" w:type="dxa"/>
          </w:tcPr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сформировать представления о роли и месте физики и астрономии в современной научной картине мира, о с</w:t>
            </w:r>
            <w:r w:rsidRPr="006936FE">
              <w:t>и</w:t>
            </w:r>
            <w:r w:rsidRPr="006936FE">
              <w:t>стемообразующей роли физики в развитии естественных наук, техники и современных технологий, о вкладе ро</w:t>
            </w:r>
            <w:r w:rsidRPr="006936FE">
              <w:t>с</w:t>
            </w:r>
            <w:r w:rsidRPr="006936FE">
              <w:t>сийских и зарубежных ученых-физиков в развитие науки; понимание физической сущности наблюдаемых явлений микромира, макромира и мегамира;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понимание роли астрономии в практической де</w:t>
            </w:r>
            <w:r w:rsidRPr="006936FE">
              <w:t>я</w:t>
            </w:r>
            <w:r w:rsidRPr="006936FE">
              <w:t xml:space="preserve">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сформировать умения решать расчетные задачи с я</w:t>
            </w:r>
            <w:r w:rsidRPr="006936FE">
              <w:t>в</w:t>
            </w:r>
            <w:r w:rsidRPr="006936FE">
              <w:t>но заданной физической моделью, используя физические законы и принципы;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на основе анализа условия задачи выбирать физич</w:t>
            </w:r>
            <w:r w:rsidRPr="006936FE">
              <w:t>е</w:t>
            </w:r>
            <w:r w:rsidRPr="006936FE">
              <w:t>скую модель, выделять физические величины и форм</w:t>
            </w:r>
            <w:r w:rsidRPr="006936FE">
              <w:t>у</w:t>
            </w:r>
            <w:r w:rsidRPr="006936FE">
              <w:t>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решать качественные задачи, выстраивая логически непротиворечивую цепочку</w:t>
            </w:r>
            <w:r>
              <w:t xml:space="preserve"> </w:t>
            </w:r>
            <w:r w:rsidRPr="006936FE">
              <w:t>рассуждений с опорой на изученные законы, закономерности и физические явл</w:t>
            </w:r>
            <w:r w:rsidRPr="006936FE">
              <w:t>е</w:t>
            </w:r>
            <w:r w:rsidRPr="006936FE">
              <w:t xml:space="preserve">ния; </w:t>
            </w:r>
          </w:p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владеть основополагающими физическими понятиями и величинами, характеризующими физические процессы </w:t>
            </w:r>
            <w:r w:rsidRPr="006936FE">
              <w:lastRenderedPageBreak/>
              <w:t>(связанными с механическим движением, взаимоде</w:t>
            </w:r>
            <w:r w:rsidRPr="006936FE">
              <w:t>й</w:t>
            </w:r>
            <w:r w:rsidRPr="006936FE">
              <w:t>ствием тел, механическими колебаниями и волнами; атомно-молекулярным строением вещества, тепловыми процессами;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электрическим и магнитным полями, эле</w:t>
            </w:r>
            <w:r w:rsidRPr="006936FE">
              <w:t>к</w:t>
            </w:r>
            <w:r w:rsidRPr="006936FE">
              <w:t>трическим током, электромагнитными колебаниями и волнами; оптическими явлениями; квантовыми явлени</w:t>
            </w:r>
            <w:r w:rsidRPr="006936FE">
              <w:t>я</w:t>
            </w:r>
            <w:r w:rsidRPr="006936FE">
              <w:t>ми, строением атома и атомного ядра, радиоактивн</w:t>
            </w:r>
            <w:r w:rsidRPr="006936FE">
              <w:t>о</w:t>
            </w:r>
            <w:r w:rsidRPr="006936FE">
              <w:t xml:space="preserve">стью);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>владение основополагающими астрономическими пон</w:t>
            </w:r>
            <w:r w:rsidRPr="006936FE">
              <w:t>я</w:t>
            </w:r>
            <w:r w:rsidRPr="006936FE">
              <w:t>тиями, позволяющими характеризовать процессы, пр</w:t>
            </w:r>
            <w:r w:rsidRPr="006936FE">
              <w:t>о</w:t>
            </w:r>
            <w:r w:rsidRPr="006936FE">
              <w:t>исходящие на звездах, в звездных системах, в межгала</w:t>
            </w:r>
            <w:r w:rsidRPr="006936FE">
              <w:t>к</w:t>
            </w:r>
            <w:r w:rsidRPr="006936FE">
              <w:t xml:space="preserve">тической среде; движение небесных тел, эволюцию звезд и Вселенной; </w:t>
            </w:r>
          </w:p>
          <w:p w:rsid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</w:t>
            </w:r>
            <w:r w:rsidRPr="006936FE">
              <w:t>о</w:t>
            </w:r>
            <w:r w:rsidRPr="006936FE">
              <w:t>правности инерциальных систем отсчета; молекулярно-кинетическую теорию строения вещества, газовые зак</w:t>
            </w:r>
            <w:r w:rsidRPr="006936FE">
              <w:t>о</w:t>
            </w:r>
            <w:r w:rsidRPr="006936FE">
              <w:t xml:space="preserve">ны, первый закон термодинамики; </w:t>
            </w:r>
            <w:proofErr w:type="gramStart"/>
            <w:r w:rsidRPr="006936FE"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</w:t>
            </w:r>
            <w:r w:rsidRPr="006936FE">
              <w:t>к</w:t>
            </w:r>
            <w:r w:rsidRPr="006936FE">
              <w:t>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</w:t>
            </w:r>
            <w:r w:rsidRPr="006936FE">
              <w:t>о</w:t>
            </w:r>
            <w:r w:rsidRPr="006936FE">
              <w:t xml:space="preserve">хранения импульса, закон сохранения электрического заряда, закон сохранения массового числа, постулаты Бора, закон радиоактивного распада); </w:t>
            </w:r>
            <w:proofErr w:type="gramEnd"/>
          </w:p>
          <w:p w:rsidR="00E64C06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уверенное использование законов и закономерностей при анализе физических явлений и процессов.</w:t>
            </w:r>
          </w:p>
        </w:tc>
      </w:tr>
      <w:tr w:rsidR="00E64C06" w:rsidTr="000666EA">
        <w:tc>
          <w:tcPr>
            <w:tcW w:w="1838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lastRenderedPageBreak/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lastRenderedPageBreak/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сформированность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</w:t>
            </w:r>
            <w:r w:rsidRPr="006936FE">
              <w:lastRenderedPageBreak/>
              <w:t xml:space="preserve">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</w:t>
            </w:r>
            <w:r w:rsidRPr="006936FE">
              <w:t>т</w:t>
            </w:r>
            <w:r w:rsidRPr="006936FE">
              <w:t>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>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</w:t>
            </w:r>
            <w:r w:rsidRPr="006936FE">
              <w:t>з</w:t>
            </w:r>
            <w:r w:rsidRPr="006936FE">
              <w:t>опасности личности</w:t>
            </w:r>
          </w:p>
        </w:tc>
        <w:tc>
          <w:tcPr>
            <w:tcW w:w="62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b/>
                <w:bCs/>
              </w:rPr>
              <w:lastRenderedPageBreak/>
              <w:t>-</w:t>
            </w:r>
            <w:r w:rsidRPr="006936FE">
              <w:t>уметь учитывать границы применения изученных физ</w:t>
            </w:r>
            <w:r w:rsidRPr="006936FE">
              <w:t>и</w:t>
            </w:r>
            <w:r w:rsidRPr="006936FE">
              <w:t>ческих моделей: материальная точка,</w:t>
            </w:r>
          </w:p>
          <w:p w:rsidR="00E64C06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инерциальная система отсчета, идеальный газ; модели </w:t>
            </w:r>
            <w:r w:rsidRPr="006936FE">
              <w:lastRenderedPageBreak/>
              <w:t>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  <w:r w:rsidRPr="006936FE">
              <w:rPr>
                <w:b/>
                <w:bCs/>
              </w:rPr>
              <w:t>.</w:t>
            </w:r>
          </w:p>
        </w:tc>
      </w:tr>
      <w:tr w:rsidR="00E64C06" w:rsidTr="000666EA">
        <w:tc>
          <w:tcPr>
            <w:tcW w:w="1838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</w:t>
            </w:r>
            <w:r w:rsidRPr="006936FE">
              <w:t>б</w:t>
            </w:r>
            <w:r w:rsidRPr="006936FE">
              <w:t>ственное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</w:t>
            </w:r>
            <w:r w:rsidRPr="006936FE">
              <w:t>о</w:t>
            </w:r>
            <w:r w:rsidRPr="006936FE">
              <w:t>нальной сфере, и</w:t>
            </w:r>
            <w:r w:rsidRPr="006936FE">
              <w:t>с</w:t>
            </w:r>
            <w:r w:rsidRPr="006936FE">
              <w:t>пользовать знания по финансовой грамо</w:t>
            </w:r>
            <w:r w:rsidRPr="006936FE">
              <w:t>т</w:t>
            </w:r>
            <w:r w:rsidRPr="006936FE">
              <w:t>ности в различных жизненных ситуациях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 области духовно-нравственного воспитания: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сформированность </w:t>
            </w:r>
            <w:r w:rsidRPr="006936FE">
              <w:tab/>
              <w:t xml:space="preserve">нравственного </w:t>
            </w:r>
            <w:r w:rsidRPr="006936FE">
              <w:tab/>
              <w:t>сознания, эт</w:t>
            </w:r>
            <w:r w:rsidRPr="006936FE">
              <w:t>и</w:t>
            </w:r>
            <w:r w:rsidRPr="006936FE">
              <w:t xml:space="preserve">ческого поведения;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способность оценивать ситуацию и принимать осознанные решения, ориентируясь </w:t>
            </w:r>
            <w:proofErr w:type="gramStart"/>
            <w:r w:rsidRPr="006936FE">
              <w:t>на</w:t>
            </w:r>
            <w:proofErr w:type="gramEnd"/>
            <w:r w:rsidRPr="006936FE">
              <w:t xml:space="preserve">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морально-нравственные нормы и ценности;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осознание личного вклада в построение устойчивого буд</w:t>
            </w:r>
            <w:r w:rsidRPr="006936FE">
              <w:t>у</w:t>
            </w:r>
            <w:r w:rsidRPr="006936FE">
              <w:t xml:space="preserve">щего;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</w:t>
            </w:r>
            <w:r w:rsidRPr="006936FE">
              <w:t>о</w:t>
            </w:r>
            <w:r w:rsidRPr="006936FE">
              <w:t xml:space="preserve">дов России;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Овладение универсальными регулятивными действиями:</w:t>
            </w:r>
            <w:r w:rsidRPr="006936FE">
              <w:rPr>
                <w:rFonts w:ascii="Calibri" w:eastAsia="Calibri" w:hAnsi="Calibri" w:cs="Calibri"/>
                <w:color w:val="808080"/>
                <w:szCs w:val="22"/>
              </w:rPr>
              <w:t xml:space="preserve"> </w:t>
            </w:r>
            <w:r w:rsidRPr="006936FE">
              <w:t>а) с</w:t>
            </w:r>
            <w:r w:rsidRPr="006936FE">
              <w:t>а</w:t>
            </w:r>
            <w:r w:rsidRPr="006936FE">
              <w:t xml:space="preserve">моорганизация: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самостоятельно </w:t>
            </w:r>
            <w:r w:rsidRPr="006936FE">
              <w:tab/>
              <w:t xml:space="preserve">осуществлять </w:t>
            </w:r>
            <w:r w:rsidRPr="006936FE">
              <w:tab/>
              <w:t>познавательную де</w:t>
            </w:r>
            <w:r w:rsidRPr="006936FE">
              <w:t>я</w:t>
            </w:r>
            <w:r w:rsidRPr="006936FE">
              <w:t xml:space="preserve">тельность, </w:t>
            </w:r>
            <w:r w:rsidRPr="006936FE">
              <w:tab/>
              <w:t xml:space="preserve">выявлять </w:t>
            </w:r>
            <w:r w:rsidRPr="006936FE">
              <w:tab/>
              <w:t xml:space="preserve">проблемы, </w:t>
            </w:r>
            <w:r w:rsidRPr="006936FE">
              <w:tab/>
              <w:t xml:space="preserve">ставить </w:t>
            </w:r>
            <w:r w:rsidRPr="006936FE">
              <w:tab/>
              <w:t>и фо</w:t>
            </w:r>
            <w:r w:rsidRPr="006936FE">
              <w:t>р</w:t>
            </w:r>
            <w:r w:rsidRPr="006936FE">
              <w:t>мулировать собственные задачи в образовательной деятельн</w:t>
            </w:r>
            <w:r w:rsidRPr="006936FE">
              <w:t>о</w:t>
            </w:r>
            <w:r w:rsidRPr="006936FE">
              <w:t xml:space="preserve">сти и жизненных ситуациях;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самостоятельно составлять план решения проблемы с уч</w:t>
            </w:r>
            <w:r w:rsidRPr="006936FE">
              <w:t>е</w:t>
            </w:r>
            <w:r w:rsidRPr="006936FE">
              <w:t>том имеющихся ресурсов, собственных возможностей и пре</w:t>
            </w:r>
            <w:r w:rsidRPr="006936FE">
              <w:t>д</w:t>
            </w:r>
            <w:r w:rsidRPr="006936FE">
              <w:t xml:space="preserve">почтений;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давать оценку новым ситуациям; способствовать формир</w:t>
            </w:r>
            <w:r w:rsidRPr="006936FE">
              <w:t>о</w:t>
            </w:r>
            <w:r w:rsidRPr="006936FE">
              <w:t>ванию и проявлению широкой эрудиции в разных областях знаний, постоянно повышать свой образовательный и культу</w:t>
            </w:r>
            <w:r w:rsidRPr="006936FE">
              <w:t>р</w:t>
            </w:r>
            <w:r w:rsidRPr="006936FE">
              <w:t xml:space="preserve">ный уровень; б) самоконтроль: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использовать приемы рефлексии для оценки ситуации, выбора верного решения;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-уметь оценивать риски и своевременно принимать решения по их снижению;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в) </w:t>
            </w:r>
            <w:r w:rsidRPr="006936FE">
              <w:tab/>
              <w:t xml:space="preserve">эмоциональный </w:t>
            </w:r>
            <w:r w:rsidRPr="006936FE">
              <w:tab/>
              <w:t xml:space="preserve">интеллект, </w:t>
            </w:r>
            <w:r w:rsidRPr="006936FE">
              <w:tab/>
              <w:t>предполагающий сформир</w:t>
            </w:r>
            <w:r w:rsidRPr="006936FE">
              <w:t>о</w:t>
            </w:r>
            <w:r w:rsidRPr="006936FE">
              <w:t xml:space="preserve">ванность: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эмпатии, </w:t>
            </w:r>
            <w:r w:rsidRPr="006936FE">
              <w:tab/>
              <w:t xml:space="preserve">включающей </w:t>
            </w:r>
            <w:r w:rsidRPr="006936FE">
              <w:tab/>
              <w:t xml:space="preserve">способность </w:t>
            </w:r>
            <w:r w:rsidRPr="006936FE">
              <w:tab/>
              <w:t>понимать эмоци</w:t>
            </w:r>
            <w:r w:rsidRPr="006936FE">
              <w:t>о</w:t>
            </w:r>
            <w:r w:rsidRPr="006936FE">
              <w:t xml:space="preserve">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237" w:type="dxa"/>
          </w:tcPr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- владеть основными методами научного познания, и</w:t>
            </w:r>
            <w:r w:rsidRPr="006936FE">
              <w:t>с</w:t>
            </w:r>
            <w:r w:rsidRPr="006936FE">
              <w:t>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</w:t>
            </w:r>
            <w:r w:rsidRPr="006936FE">
              <w:t>и</w:t>
            </w:r>
            <w:r w:rsidRPr="006936FE">
              <w:t>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</w:t>
            </w:r>
            <w:r w:rsidRPr="006936FE">
              <w:t>ф</w:t>
            </w:r>
            <w:r w:rsidRPr="006936FE">
              <w:t>ровых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измерительных устройств и лабораторного обор</w:t>
            </w:r>
            <w:r w:rsidRPr="006936FE">
              <w:t>у</w:t>
            </w:r>
            <w:r w:rsidRPr="006936FE">
              <w:lastRenderedPageBreak/>
              <w:t xml:space="preserve">дования;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сформированность представлений о методах получения научных астрономических знаний</w:t>
            </w:r>
            <w:proofErr w:type="gramStart"/>
            <w:r w:rsidRPr="006936FE">
              <w:t xml:space="preserve"> </w:t>
            </w:r>
            <w:r w:rsidR="00EE7945">
              <w:t>.</w:t>
            </w:r>
            <w:proofErr w:type="gramEnd"/>
          </w:p>
        </w:tc>
      </w:tr>
      <w:tr w:rsidR="00E64C06" w:rsidTr="000666EA">
        <w:tc>
          <w:tcPr>
            <w:tcW w:w="1838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и способность к образованию и саморазвитию, самостоятельности и самоопределению; </w:t>
            </w:r>
            <w:proofErr w:type="gram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-о</w:t>
            </w:r>
            <w:proofErr w:type="gramEnd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владение навыками учебно-исследовательской, проектной и социальной деятельн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действ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б) совместная деятельность: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инд</w:t>
            </w:r>
            <w:r w:rsidRPr="006936FE">
              <w:t>и</w:t>
            </w:r>
            <w:r w:rsidRPr="006936FE">
              <w:t xml:space="preserve">видуальной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>деятельности, орган</w:t>
            </w:r>
            <w:r w:rsidRPr="006936FE">
              <w:t>и</w:t>
            </w:r>
            <w:r w:rsidRPr="006936FE">
              <w:t>зовывать и координировать действия по ее достижению: с</w:t>
            </w:r>
            <w:r w:rsidRPr="006936FE">
              <w:t>о</w:t>
            </w:r>
            <w:r w:rsidRPr="006936FE">
              <w:t xml:space="preserve">ставлять план действий, распределять роли с учетом мнений участников обсуждать результаты совместной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осуществлять позитивное стратегическое поведение в ра</w:t>
            </w:r>
            <w:r w:rsidRPr="006936FE">
              <w:t>з</w:t>
            </w:r>
            <w:r w:rsidRPr="006936FE">
              <w:t xml:space="preserve">личных ситуациях, проявлять творчество и воображение, быть инициативным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признавать свое право и право других людей на ошибки; разв</w:t>
            </w:r>
            <w:r w:rsidRPr="006936FE">
              <w:t>и</w:t>
            </w:r>
            <w:r w:rsidRPr="006936FE">
              <w:t>вать способность понимать мир с позиции другого человека.</w:t>
            </w:r>
          </w:p>
        </w:tc>
        <w:tc>
          <w:tcPr>
            <w:tcW w:w="62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lastRenderedPageBreak/>
              <w:t>- овладеть умениями работать в группе с выполнением различных социальных ролей, планировать работу гру</w:t>
            </w:r>
            <w:r w:rsidRPr="006936FE">
              <w:t>п</w:t>
            </w:r>
            <w:r w:rsidRPr="006936FE">
              <w:t>пы, рационально распределять деятельность в неста</w:t>
            </w:r>
            <w:r w:rsidRPr="006936FE">
              <w:t>н</w:t>
            </w:r>
            <w:r w:rsidRPr="006936FE">
              <w:t>дартных ситуациях, адекватно оценивать вклад каждого из участников группы в решение рассматриваемой пр</w:t>
            </w:r>
            <w:r w:rsidRPr="006936FE">
              <w:t>о</w:t>
            </w:r>
            <w:r w:rsidRPr="006936FE">
              <w:t>блемы.</w:t>
            </w:r>
          </w:p>
        </w:tc>
      </w:tr>
      <w:tr w:rsidR="00E64C06" w:rsidTr="000666EA">
        <w:tc>
          <w:tcPr>
            <w:tcW w:w="1838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lastRenderedPageBreak/>
              <w:t>OK 05. Осуществлять устную и письменную коммуникацию на государственном яз</w:t>
            </w:r>
            <w:r w:rsidRPr="006936FE">
              <w:t>ы</w:t>
            </w:r>
            <w:r w:rsidRPr="006936FE">
              <w:t xml:space="preserve">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</w:t>
            </w:r>
            <w:r w:rsidRPr="006936FE">
              <w:t>а</w:t>
            </w:r>
            <w:r w:rsidRPr="006936FE">
              <w:t>ции с учетом особе</w:t>
            </w:r>
            <w:r w:rsidRPr="006936FE">
              <w:t>н</w:t>
            </w:r>
            <w:r w:rsidRPr="006936FE">
              <w:t>ностей социального и культурного конте</w:t>
            </w:r>
            <w:r w:rsidRPr="006936FE">
              <w:t>к</w:t>
            </w:r>
            <w:r w:rsidRPr="006936FE">
              <w:t>ста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эстетического воспитания: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способность воспринимать различные виды искусства, тр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диции и творчество своего и других народов, ощущать эмоци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нальное воздействие искусства;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убежденность в значимости для личности и общества отеч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ственного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мирового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искусства,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этнических культурных традиций и народного творчества;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готовность к самовыражению в разных видах искусства, стре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ление проявлять качества творческой личности;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действ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ями: а) общение: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осуществлять коммуникации во всех сферах жизни;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фликтных ситуаций и смягчать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конфликты;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ванием языковых средств</w:t>
            </w:r>
          </w:p>
        </w:tc>
        <w:tc>
          <w:tcPr>
            <w:tcW w:w="62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действие тел, колебательное движение, резонанс, волн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вое движение; диффузия, броуновское движение, стро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 жидкостей и твердых тел, изменение объема тел при нагревании (охлаждении), тепловое равновесие, испар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у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рой, повышение давления газа при его нагревании в 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крытом сосуде, связь между параметрами состояния газа в изопроцессах; </w:t>
            </w:r>
            <w:proofErr w:type="gram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электризация тел, взаимодействие зар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дов, нагревание проводника с током, взаимодействие магнитов, электромагнитная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индукция, действие магни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  <w:proofErr w:type="gramEnd"/>
          </w:p>
        </w:tc>
      </w:tr>
      <w:tr w:rsidR="00E64C06" w:rsidTr="000666EA">
        <w:tc>
          <w:tcPr>
            <w:tcW w:w="1838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DF25C9">
              <w:lastRenderedPageBreak/>
              <w:t>ОК</w:t>
            </w:r>
            <w:proofErr w:type="gramEnd"/>
            <w:r w:rsidRPr="00DF25C9">
              <w:t xml:space="preserve"> 07. Содействовать сохранению окруж</w:t>
            </w:r>
            <w:r w:rsidRPr="00DF25C9">
              <w:t>а</w:t>
            </w:r>
            <w:r w:rsidRPr="00DF25C9">
              <w:t>ющей среды, ресурс</w:t>
            </w:r>
            <w:r w:rsidRPr="00DF25C9">
              <w:t>о</w:t>
            </w:r>
            <w:r w:rsidRPr="00DF25C9">
              <w:t>сбережению, прим</w:t>
            </w:r>
            <w:r w:rsidRPr="00DF25C9">
              <w:t>е</w:t>
            </w:r>
            <w:r w:rsidRPr="00DF25C9">
              <w:t>нять знания об изм</w:t>
            </w:r>
            <w:r w:rsidRPr="00DF25C9">
              <w:t>е</w:t>
            </w:r>
            <w:r w:rsidRPr="00DF25C9">
              <w:t>нении климата, при</w:t>
            </w:r>
            <w:r w:rsidRPr="00DF25C9">
              <w:t>н</w:t>
            </w:r>
            <w:r w:rsidRPr="00DF25C9">
              <w:t>ципы бережливого производства, эффе</w:t>
            </w:r>
            <w:r w:rsidRPr="00DF25C9">
              <w:t>к</w:t>
            </w:r>
            <w:r w:rsidRPr="00DF25C9">
              <w:t>тивно действовать в чрезвычайных ситу</w:t>
            </w:r>
            <w:r w:rsidRPr="00DF25C9">
              <w:t>а</w:t>
            </w:r>
            <w:r w:rsidRPr="00DF25C9">
              <w:t>циях</w:t>
            </w:r>
          </w:p>
        </w:tc>
        <w:tc>
          <w:tcPr>
            <w:tcW w:w="6946" w:type="dxa"/>
          </w:tcPr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экологического воспитания: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тера экологических проблем;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планирование и осуществление действий в окружающей среде на основе знания целей устойчивого развития человеч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ства;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умение прогнозировать неблагоприятные экологические п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расширение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опыта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деятельности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6237" w:type="dxa"/>
          </w:tcPr>
          <w:p w:rsidR="00E64C06" w:rsidRPr="00DF25C9" w:rsidRDefault="00DF25C9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дневной жизни для обеспечения безопасности при обр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щении с бытовыми приборами и техническими устро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ствами, сохранения здоровья и соблюдения норм экол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гического поведения в окружающей среде; понимание необходимости применения достижений физики и те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х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нологий для рационального природопользования.</w:t>
            </w:r>
            <w:proofErr w:type="gramEnd"/>
          </w:p>
        </w:tc>
      </w:tr>
      <w:tr w:rsidR="00EE7945" w:rsidTr="000666EA">
        <w:tc>
          <w:tcPr>
            <w:tcW w:w="1838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>ПК 1.1. Выполнять работы по разборке (сборке), монтажу (демонтажу) сельск</w:t>
            </w:r>
            <w:r w:rsidRPr="00EE7945">
              <w:t>о</w:t>
            </w:r>
            <w:r w:rsidRPr="00EE7945">
              <w:t>хозяйственных машин и оборудования-</w:t>
            </w:r>
          </w:p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6946" w:type="dxa"/>
            <w:vMerge w:val="restart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труду, осознание ценности мастерства, труд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любие;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активной деятельности технологической и 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циальной направленности, способность инициировать, план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ровать и самостоятельно выполнять такую деятельность;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професси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нальной деятельности,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учебными познавательными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ствиями: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му, рассматривать ее всесторонне;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-устанавливать существенный признак или основания для сра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нения, классификации и обобщения;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определять цели деятельности, задавать параметры и крит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рии их достижения;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мых явлениях;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тельности, навыками разрешения проблем; выявлять причинно-следственные связи и актуализировать задачу, выдвигать гип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тезу ее решения, находить аргументы для доказательства своих утверждений, задавать параметры и критерии решения;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уметь интегрировать знания из разных предметных 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стей;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EE7945" w:rsidRPr="00DF25C9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237" w:type="dxa"/>
            <w:vMerge w:val="restart"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движение по окружности, инерция, взаимодействие тел, колебател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ь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ное движение, резонанс; диффузия, броуновское движ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ние, строение жидкостей и твердых тел, изменение об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ъ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ема тел при нагревании (охлаждении), тепловое равнов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сие, испарение, конденсация, плавление, кристаллиз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ция, кипение, влажность воздуха, связь средней кинет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ческой энергии теплового движения молекул с абсолю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модействие зарядов, нагревание проводника с током,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взаимодействие магнитов, электромагнитная индукция, действие магнитного поля на проводник с током и дв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жущийся заряд, прямолинейное распространение света, отражение, преломление; фотоэлектрический эффект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E7945" w:rsidTr="000666EA">
        <w:tc>
          <w:tcPr>
            <w:tcW w:w="1838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1.2. Производить ремонт узлов и мех</w:t>
            </w:r>
            <w:r w:rsidRPr="00EE7945">
              <w:t>а</w:t>
            </w:r>
            <w:r w:rsidRPr="00EE7945">
              <w:t>низмов сельскохозя</w:t>
            </w:r>
            <w:r w:rsidRPr="00EE7945">
              <w:t>й</w:t>
            </w:r>
            <w:r w:rsidRPr="00EE7945">
              <w:t xml:space="preserve">ственных машин и оборудования. </w:t>
            </w:r>
          </w:p>
          <w:p w:rsid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E7945" w:rsidTr="000666EA">
        <w:tc>
          <w:tcPr>
            <w:tcW w:w="1838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lastRenderedPageBreak/>
              <w:t>ПК 1.3. Производить восстановление дет</w:t>
            </w:r>
            <w:r w:rsidRPr="00EE7945">
              <w:t>а</w:t>
            </w:r>
            <w:r w:rsidRPr="00EE7945">
              <w:t>лей сельскохозя</w:t>
            </w:r>
            <w:r w:rsidRPr="00EE7945">
              <w:t>й</w:t>
            </w:r>
            <w:r w:rsidRPr="00EE7945">
              <w:t>ственных машин и оборудования.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9"/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10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DF25C9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A8601C">
              <w:t>50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C91A3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DF5F6C"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36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proofErr w:type="gramStart"/>
            <w:r w:rsidR="0054138E">
              <w:t>:</w:t>
            </w:r>
            <w:r w:rsidR="00A8601C">
              <w:t>э</w:t>
            </w:r>
            <w:proofErr w:type="gramEnd"/>
            <w:r w:rsidR="00A8601C">
              <w:t>кзамен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A8601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bookmarkEnd w:id="10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609"/>
        <w:gridCol w:w="83"/>
        <w:gridCol w:w="6081"/>
        <w:gridCol w:w="851"/>
        <w:gridCol w:w="2157"/>
      </w:tblGrid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FF32C6" w:rsidRDefault="00E94ADD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59627E" w:rsidRPr="00880FCF" w:rsidRDefault="0059627E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Ф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изика»</w:t>
                        </w:r>
                      </w:p>
                      <w:p w:rsidR="0059627E" w:rsidRDefault="0059627E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3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3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7E18F2" w:rsidTr="000666EA">
        <w:tc>
          <w:tcPr>
            <w:tcW w:w="1079" w:type="dxa"/>
          </w:tcPr>
          <w:p w:rsidR="00DF25C9" w:rsidRPr="00FF32C6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Физика и методы научного познания</w:t>
            </w:r>
          </w:p>
        </w:tc>
        <w:tc>
          <w:tcPr>
            <w:tcW w:w="6773" w:type="dxa"/>
            <w:gridSpan w:val="3"/>
          </w:tcPr>
          <w:p w:rsidR="00DF25C9" w:rsidRPr="00DF25C9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 xml:space="preserve">Физика — фундаментальная наука о природе. </w:t>
            </w:r>
            <w:proofErr w:type="gramStart"/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DF25C9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познания, его возможности и границы прим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нимости. Эксперимент и теория в процессе познания</w:t>
            </w:r>
          </w:p>
          <w:p w:rsidR="00DF25C9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мости физических   законов   и   теорий.   Принцип   соотве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ствия.   Понятие   о физической картине мира. Погрешности измерений физических величин. Значение физики при осво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нии професси</w:t>
            </w:r>
            <w:r w:rsidR="0070720B">
              <w:rPr>
                <w:rFonts w:ascii="Times New Roman" w:hAnsi="Times New Roman" w:cs="Times New Roman"/>
                <w:sz w:val="24"/>
                <w:szCs w:val="24"/>
              </w:rPr>
              <w:t>и Мастер сельскохозяйственного производства.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51" w:type="dxa"/>
          </w:tcPr>
          <w:p w:rsidR="00DF25C9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DF25C9" w:rsidRPr="000F7FDB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7"/>
          </w:tcPr>
          <w:p w:rsidR="009E6399" w:rsidRPr="00FF32C6" w:rsidRDefault="009E639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</w:tr>
      <w:tr w:rsidR="00234B6C" w:rsidRPr="007E18F2" w:rsidTr="000666EA">
        <w:trPr>
          <w:trHeight w:val="3588"/>
        </w:trPr>
        <w:tc>
          <w:tcPr>
            <w:tcW w:w="1079" w:type="dxa"/>
            <w:shd w:val="clear" w:color="auto" w:fill="D9D9D9" w:themeFill="background1" w:themeFillShade="D9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234B6C" w:rsidRPr="00EE0B36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234B6C" w:rsidRPr="00DB4EAB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материальной точки,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отсчёта, траектория, перемещение, путь.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механического движения</w:t>
            </w:r>
          </w:p>
          <w:p w:rsidR="00234B6C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  <w:p w:rsidR="00234B6C" w:rsidRDefault="00234B6C" w:rsidP="00021D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Определения равномерного и равноускоренного движения, з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кон равномерного прямолинейного движения, график движ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ния, зависимость скорости тела от времени при равноускоре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ном прямолинейном движении, скорость тела при равнозаме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ленном движении, закон равнопеременного движения. Реш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Центростремительное ускорение, линейная и угловая скорости, период, частота.</w:t>
            </w:r>
          </w:p>
          <w:p w:rsidR="00234B6C" w:rsidRPr="00DB4EAB" w:rsidRDefault="00234B6C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234B6C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1.3.</w:t>
            </w:r>
          </w:p>
        </w:tc>
      </w:tr>
      <w:tr w:rsidR="0059627E" w:rsidRPr="007E18F2" w:rsidTr="000666EA">
        <w:tc>
          <w:tcPr>
            <w:tcW w:w="1079" w:type="dxa"/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6" w:type="dxa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 Исследование движения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под действием постоянной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6773" w:type="dxa"/>
            <w:gridSpan w:val="3"/>
          </w:tcPr>
          <w:p w:rsidR="0059627E" w:rsidRPr="00021D7F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02E5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59627E" w:rsidRPr="007E18F2" w:rsidTr="000666EA">
        <w:trPr>
          <w:trHeight w:val="1380"/>
        </w:trPr>
        <w:tc>
          <w:tcPr>
            <w:tcW w:w="1079" w:type="dxa"/>
          </w:tcPr>
          <w:p w:rsidR="0059627E" w:rsidRDefault="0059627E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динамики</w:t>
            </w:r>
          </w:p>
          <w:p w:rsidR="0059627E" w:rsidRDefault="0059627E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:rsidR="0059627E" w:rsidRPr="00234B6C" w:rsidRDefault="0059627E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</w:t>
            </w:r>
          </w:p>
          <w:p w:rsidR="0059627E" w:rsidRPr="00DB4EAB" w:rsidRDefault="0059627E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Невесомость. Силы упругости. Силы трения.  </w:t>
            </w:r>
          </w:p>
        </w:tc>
        <w:tc>
          <w:tcPr>
            <w:tcW w:w="851" w:type="dxa"/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27E" w:rsidRDefault="0059627E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59627E" w:rsidRPr="00FF32C6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 Измерение ускорения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бодного падения тел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59627E" w:rsidRPr="00EE0B3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скольжения от рода трущихся поверхностей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59627E" w:rsidRPr="00EE0B3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7E18F2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002E5" w:rsidRPr="00234B6C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Закон сохранения импульса. Р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движение. </w:t>
            </w:r>
          </w:p>
          <w:p w:rsidR="006002E5" w:rsidRPr="00234B6C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тенциальная энергия. Закон сохранения механической энергии. Работа силы тяжести и силы упругости. Консервативные силы. Применение законов сохранения. Использование законов м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ханики для объяснения движения небесных тел и для развития космических исследований, границы применимости классич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ской механики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6002E5" w:rsidRPr="007E18F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0D1066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4 Изучение закона сохранения импульса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6002E5" w:rsidRPr="000D1066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2E5" w:rsidRPr="007E18F2" w:rsidTr="006002E5">
        <w:tc>
          <w:tcPr>
            <w:tcW w:w="1079" w:type="dxa"/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6002E5" w:rsidRPr="00FB6793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  ПК 1.1.-ПК 1.3.</w:t>
            </w:r>
          </w:p>
        </w:tc>
      </w:tr>
      <w:tr w:rsidR="00EE7945" w:rsidRPr="007E18F2" w:rsidTr="000666EA">
        <w:tc>
          <w:tcPr>
            <w:tcW w:w="1079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5 Наблюдение превращения потенциальной энергии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тела, подвешенного на нити</w:t>
            </w:r>
          </w:p>
        </w:tc>
        <w:tc>
          <w:tcPr>
            <w:tcW w:w="6773" w:type="dxa"/>
            <w:gridSpan w:val="3"/>
          </w:tcPr>
          <w:p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E794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EE7945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6 Сохранение механической энергии при движении тела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действием сил тяжести и упруг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1E5C1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1 «Механ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7"/>
          </w:tcPr>
          <w:p w:rsidR="009E6399" w:rsidRP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59627E" w:rsidRPr="007E18F2" w:rsidTr="005B4288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ние. Силы и энергия межмолекулярного взаимодействия. Строение газообразных, жидких и твердых тел. Идеал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ный газ. Давление газа. Основное уравнение молекуля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но-кинетической теории газов. Температура и ее измер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ние. Термодинамическая шкала температуры.  Абсолю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ный нуль температуры.  Температура звезд. Скорости движения молекул и их измерение. Уравнение состояния идеального газа. Изопроцессы и их графики. Газовые з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коны. Молярная газовая постоянная</w:t>
            </w:r>
          </w:p>
        </w:tc>
        <w:tc>
          <w:tcPr>
            <w:tcW w:w="851" w:type="dxa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9627E" w:rsidRPr="007B1F34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7 Изучение изопроцессов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9627E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Жидкость, газ, твёрдое вещество, плазм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свойства. Фазовый переход.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условия пр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>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температуры кипения от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 xml:space="preserve"> Пар, насыщенный и ненасыщенный пар, термодинамич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ское равновесие. Влажность воздуха, относительная и абсолютная влажность воздуха, парциальное 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Молекулярное строение жидкости, силы поверхностного натяжения, условия смачивания и несмачивания, капи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ляры, высота подъёма жидкости в капилляре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FF32C6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FF32C6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 Измерение влажности воздуха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7B1F34" w:rsidRDefault="00CA261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FF32C6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FF32C6" w:rsidRDefault="00CA2616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</w:p>
          <w:p w:rsidR="00CA2616" w:rsidRPr="0059627E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CA261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 Измерение коэффициента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CA2616" w:rsidRPr="007B1F34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59627E" w:rsidRPr="00FF32C6" w:rsidRDefault="0059627E" w:rsidP="0059627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</w:p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:rsidTr="006C39F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DE77ED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ческие свойства твёрдых тел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CF096C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тропия, деформация, виды деформации, закон Гука.</w:t>
            </w:r>
            <w:r w:rsidRPr="009F173E">
              <w:rPr>
                <w:rFonts w:ascii="Calibri" w:eastAsia="Calibri" w:hAnsi="Calibri" w:cs="Calibri"/>
                <w:color w:val="000000"/>
                <w:sz w:val="24"/>
                <w:szCs w:val="22"/>
                <w:lang w:eastAsia="ru-RU"/>
              </w:rPr>
              <w:t xml:space="preserve"> 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Упругие свойства твердых тел</w:t>
            </w:r>
            <w:proofErr w:type="gramStart"/>
            <w:r w:rsidRPr="009F173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тел. Пластическая (остаточная) деформация. Тепловое расширение твердых тел и жидкостей Коэфф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циент линейного расширения. Коэффициент объёмного расширения. Учет расширения в технике. Плавление. Удельная теплота плавления. Кристаллизация. Практич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ское применение в повседневной жизни физических зн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ний о свойствах газов, жидкостей и твердых тел.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9627E" w:rsidRDefault="009F173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173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EDE"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E" w:rsidRPr="00EE7945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7B1F34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3.Термодинамика</w:t>
            </w:r>
          </w:p>
        </w:tc>
      </w:tr>
      <w:tr w:rsidR="00016429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энергия и работа газа.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закон термодинамики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CF096C" w:rsidRDefault="000164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внутренней энергии, работы газа. Форм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лировка и формула первого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 термодинамики.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газа при изопроцессах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17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Теплоёмкость. Удельная те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лоёмкость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29" w:rsidRPr="00FF32C6" w:rsidRDefault="00016429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01,ОК 02, ОК 03, ОК 04,ОК 05,ОК 07</w:t>
            </w:r>
          </w:p>
        </w:tc>
      </w:tr>
      <w:tr w:rsidR="0059627E" w:rsidRPr="007E18F2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двигатели. КПД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CF096C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Устройство и принцип действия теплового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Карно. Охрана окружающей среды. КПД тепловых двигателей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расчёта КПД двигателя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:rsidTr="006C39F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«Молекулярная физика и термодинамика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16429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431"/>
        </w:trPr>
        <w:tc>
          <w:tcPr>
            <w:tcW w:w="14596" w:type="dxa"/>
            <w:gridSpan w:val="7"/>
          </w:tcPr>
          <w:p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6C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Электродинамика</w:t>
            </w:r>
          </w:p>
        </w:tc>
      </w:tr>
      <w:tr w:rsidR="0059627E" w:rsidRPr="007E18F2" w:rsidTr="00CB3A66">
        <w:trPr>
          <w:trHeight w:val="431"/>
        </w:trPr>
        <w:tc>
          <w:tcPr>
            <w:tcW w:w="1079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28" w:type="dxa"/>
            <w:gridSpan w:val="3"/>
          </w:tcPr>
          <w:p w:rsidR="0059627E" w:rsidRPr="00DE77ED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трический заряд</w:t>
            </w:r>
          </w:p>
        </w:tc>
        <w:tc>
          <w:tcPr>
            <w:tcW w:w="6081" w:type="dxa"/>
          </w:tcPr>
          <w:p w:rsidR="0059627E" w:rsidRPr="009E6399" w:rsidRDefault="0059627E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заряда, Кулона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мулы. Решение задач.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Pr="00A021F8" w:rsidRDefault="0059627E" w:rsidP="00A021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021F8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A021F8">
        <w:tc>
          <w:tcPr>
            <w:tcW w:w="1079" w:type="dxa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Напряжённость. Потенциал поля.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электростатического поля: определение, формула, линии напряжённости</w:t>
            </w:r>
            <w:proofErr w:type="gramStart"/>
            <w:r w:rsidRPr="00EF69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Решение задач.</w:t>
            </w:r>
            <w:r>
              <w:t xml:space="preserve"> 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действия точечных зарядов, потенциал электростатич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поля, разность потенциалов, эквипотенциальная поверхность.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A021F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DE77ED" w:rsidRDefault="0059627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диэлектрики 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электрич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поле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заряды, связанные заряды, проводник, д</w:t>
            </w: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электрик, полупроводник.</w:t>
            </w:r>
            <w:r w:rsidRPr="00A021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Полярные и неполярные д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электрики, поляризация диэлектрика, диэлектрическая проницаемость.</w:t>
            </w:r>
            <w:r w:rsidRPr="00A021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поляризации полярного и н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полярного диэлектриков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27E" w:rsidRPr="00FF32C6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:rsidTr="00A021F8">
        <w:tc>
          <w:tcPr>
            <w:tcW w:w="1079" w:type="dxa"/>
            <w:shd w:val="clear" w:color="auto" w:fill="BFBFBF" w:themeFill="background1" w:themeFillShade="BF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28" w:type="dxa"/>
            <w:gridSpan w:val="3"/>
            <w:shd w:val="clear" w:color="auto" w:fill="BFBFBF" w:themeFill="background1" w:themeFillShade="BF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ство и виды конденсаторов,  формулы для расчета о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щей электроёмкости при последовательном и пара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лельном соединениях.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конденсаторов.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A021F8">
        <w:tc>
          <w:tcPr>
            <w:tcW w:w="1079" w:type="dxa"/>
            <w:shd w:val="clear" w:color="auto" w:fill="BFBFBF" w:themeFill="background1" w:themeFillShade="BF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28" w:type="dxa"/>
            <w:gridSpan w:val="3"/>
            <w:shd w:val="clear" w:color="auto" w:fill="BFBFBF" w:themeFill="background1" w:themeFillShade="BF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4596" w:type="dxa"/>
            <w:gridSpan w:val="7"/>
          </w:tcPr>
          <w:p w:rsidR="009E6399" w:rsidRPr="00A021F8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Постоянный ток</w:t>
            </w:r>
          </w:p>
        </w:tc>
      </w:tr>
      <w:tr w:rsidR="00BC3AAF" w:rsidRPr="007E18F2" w:rsidTr="00BC3AAF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728CA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электрического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носители заряда,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тока. Условия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новения и поддержания электрического тока.</w:t>
            </w:r>
          </w:p>
        </w:tc>
        <w:tc>
          <w:tcPr>
            <w:tcW w:w="851" w:type="dxa"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  <w:p w:rsidR="00BC3AAF" w:rsidRPr="00FF32C6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59627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</w:t>
            </w: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сопротивлен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проводника от его параме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 Определения, обозначения, формулы для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силы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, сопротивлени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:rsidTr="00BC3AAF">
        <w:tc>
          <w:tcPr>
            <w:tcW w:w="1079" w:type="dxa"/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59627E" w:rsidRPr="00083ADD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 проводников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лельном и смешанном соединении проводников.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BC3AAF">
        <w:tc>
          <w:tcPr>
            <w:tcW w:w="1079" w:type="dxa"/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 Ома для полной цепи.  Закон Джоул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Ленца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 Определение удельного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тивления проводника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3ADD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</w:t>
            </w:r>
          </w:p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 Изучение законов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3ADD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  Изучение законов параллельного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3D4A88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 Измерение ЭДС и внутреннего сопротивления источника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3D4A88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5048DE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 Исследование зависимости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лампы от напряжения на её 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5048DE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5B4288">
        <w:tc>
          <w:tcPr>
            <w:tcW w:w="1079" w:type="dxa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shd w:val="clear" w:color="auto" w:fill="FFFFFF" w:themeFill="background1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F5484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  <w:r w:rsidR="0059627E"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</w:t>
            </w:r>
            <w:r w:rsidR="0059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5484E" w:rsidRPr="00BC3AAF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5B4288">
        <w:tc>
          <w:tcPr>
            <w:tcW w:w="1079" w:type="dxa"/>
            <w:shd w:val="clear" w:color="auto" w:fill="D9D9D9" w:themeFill="background1" w:themeFillShade="D9"/>
          </w:tcPr>
          <w:p w:rsidR="00F5484E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разных средах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трохимический эквивалент. Виды газовых разрядов. </w:t>
            </w:r>
          </w:p>
          <w:p w:rsidR="00F5484E" w:rsidRDefault="00F5484E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Термоэлектронная эмиссия. Плазма. Электрический ток в полупроводниках. </w:t>
            </w:r>
            <w:proofErr w:type="gramStart"/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Собственная</w:t>
            </w:r>
            <w:proofErr w:type="gramEnd"/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примесная провод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мости. Р-</w:t>
            </w:r>
            <w:proofErr w:type="gramStart"/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proofErr w:type="gramEnd"/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переход. Применение полупроводников. П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лупроводниковые приборы.</w:t>
            </w:r>
          </w:p>
        </w:tc>
        <w:tc>
          <w:tcPr>
            <w:tcW w:w="851" w:type="dxa"/>
            <w:shd w:val="clear" w:color="auto" w:fill="FFFFFF" w:themeFill="background1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F5484E" w:rsidRPr="00BC3AAF" w:rsidRDefault="00F5484E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«Электрическое поле. Законы постоянного тока»</w:t>
            </w:r>
          </w:p>
        </w:tc>
        <w:tc>
          <w:tcPr>
            <w:tcW w:w="6081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Магнитное  поле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магниты. Сила Ампера. Сила Лоренца.</w:t>
            </w:r>
          </w:p>
        </w:tc>
        <w:tc>
          <w:tcPr>
            <w:tcW w:w="6081" w:type="dxa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токов, магнитное поле как особый вид материи, магниты, магнитная проницаемость среды,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ловая характеристика магнитного поля, сила Ампера. </w:t>
            </w:r>
            <w:r w:rsidR="00F5484E" w:rsidRPr="00F548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Определение силы Лоренца, правило левой руки, трае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тории движения заряженных частиц в однородном ма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нитном поле.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F5484E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 Взаимодействие параллельных токов</w:t>
            </w:r>
          </w:p>
          <w:p w:rsidR="009E6399" w:rsidRPr="00266170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764F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F5484E">
        <w:tc>
          <w:tcPr>
            <w:tcW w:w="1079" w:type="dxa"/>
            <w:shd w:val="clear" w:color="auto" w:fill="D9D9D9" w:themeFill="background1" w:themeFillShade="D9"/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Электродвигатель. Электроизмерител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ные приборы.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AA50C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уроке: принцип действия электродвигателя, устройство и работа электроизмер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тельных приборов.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81375B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E" w:rsidRPr="00EE7945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proofErr w:type="gramStart"/>
            <w:r w:rsidR="00813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13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F5484E">
        <w:tc>
          <w:tcPr>
            <w:tcW w:w="1079" w:type="dxa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F5484E" w:rsidRPr="00AA50CD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F5484E" w:rsidRPr="00AA50CD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EE7945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7. Электромагнитная индукция</w:t>
            </w:r>
          </w:p>
        </w:tc>
      </w:tr>
      <w:tr w:rsidR="00B70F35" w:rsidRPr="007E18F2" w:rsidTr="00F5484E">
        <w:tc>
          <w:tcPr>
            <w:tcW w:w="1079" w:type="dxa"/>
            <w:shd w:val="clear" w:color="auto" w:fill="D9D9D9" w:themeFill="background1" w:themeFillShade="D9"/>
          </w:tcPr>
          <w:p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 и закон электромагнитной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дукции 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 : определение,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открытия, закон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ЭДС индукции для движущихся проводников.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F54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Правило Ленца. Самоиндукция.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Ленцы, применение правила. Явление самои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закон самоиндукции. Индуктивность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ление, формула для расчета, единицы измерения,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F54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F5484E" w:rsidRPr="00FF32C6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16 Изучение явления электромагни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индукции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8793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«Магнитное поле. Электромагнитная индукция»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687935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Колебания и волны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 xml:space="preserve"> и волны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хающие механические колебания. Математический м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 xml:space="preserve">ятник. Пружинный маятник. </w:t>
            </w:r>
          </w:p>
          <w:p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механические колебания. Резонанс. </w:t>
            </w:r>
          </w:p>
          <w:p w:rsidR="009E6399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ны. Звуковые волны. Ультразвук и его применение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 Изучение зависимости периода колебаний нитяного маятника от длины нити</w:t>
            </w:r>
          </w:p>
        </w:tc>
        <w:tc>
          <w:tcPr>
            <w:tcW w:w="6081" w:type="dxa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:rsidTr="00733714">
        <w:tc>
          <w:tcPr>
            <w:tcW w:w="1079" w:type="dxa"/>
            <w:tcBorders>
              <w:bottom w:val="single" w:sz="4" w:space="0" w:color="000000"/>
            </w:tcBorders>
          </w:tcPr>
          <w:p w:rsidR="00772083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Колебательный контур. Свободные 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 xml:space="preserve">и вынужденные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частота собственных колебаний, затухающие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бания, электрический резонанс. Вращение рамки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нитном поле, период и частота переменного тока.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:rsidTr="0073371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2083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 Действующие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силы тока и напряжения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2083" w:rsidRPr="00FF32C6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переменного тока, его основные характеристики. Формулы для расчета действующего и амплитудного значения силы тока и напряжения. </w:t>
            </w:r>
            <w:r w:rsidR="00733714" w:rsidRPr="007337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тока. Активное, и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035B96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2083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921EDE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 Генератор переменного тока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21EDE" w:rsidRPr="00201D81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35B96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EDE" w:rsidRPr="007E18F2" w:rsidTr="00921EDE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 Индуктивное и ёмкостное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тивления в цепи переменного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5E3B85" w:rsidRDefault="00921ED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Default="00035B9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CB3A66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Трансформатор. Электробезопасность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расчета работы и мощности.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переменного тока. Устройство и работа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форматора. Техника безопасности при работе с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приборами. Проблемы энергосбережения.</w:t>
            </w:r>
          </w:p>
        </w:tc>
        <w:tc>
          <w:tcPr>
            <w:tcW w:w="851" w:type="dxa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A66" w:rsidRPr="00FF32C6" w:rsidRDefault="00CB3A66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FF32C6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35B96" w:rsidRDefault="00921EDE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</w:t>
            </w:r>
            <w:r w:rsidR="0003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B96"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399" w:rsidRPr="00FF32C6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1- ПК</w:t>
            </w:r>
            <w:proofErr w:type="gramStart"/>
            <w:r w:rsidR="00813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13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33714" w:rsidRPr="007E18F2" w:rsidTr="00CB3A66">
        <w:tc>
          <w:tcPr>
            <w:tcW w:w="1079" w:type="dxa"/>
          </w:tcPr>
          <w:p w:rsidR="00733714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«Колебания и волны»</w:t>
            </w:r>
          </w:p>
        </w:tc>
        <w:tc>
          <w:tcPr>
            <w:tcW w:w="6081" w:type="dxa"/>
          </w:tcPr>
          <w:p w:rsidR="00733714" w:rsidRP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</w:tcPr>
          <w:p w:rsidR="00733714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733714" w:rsidRPr="00FF32C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Оптика</w:t>
            </w: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 электромагнитной теории света Диапазон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волн. Скорость распространения света, опыты Физо,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7E18F2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света. Полное внутреннее отражение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 Изучение изображения предметов в тонкой линзе.</w:t>
            </w:r>
          </w:p>
        </w:tc>
        <w:tc>
          <w:tcPr>
            <w:tcW w:w="6081" w:type="dxa"/>
          </w:tcPr>
          <w:p w:rsidR="009E6399" w:rsidRPr="000D0D7C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интерференции света, условия получения интерференционной картины, когерентные волны.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фракция света, дифракционная решётка. 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 xml:space="preserve"> Кольца Нь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тона Дисперсия света, спектроскоп. Двойное лучепр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ломление. Поляроиды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21 Определение показателя прело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стекла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8D55E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 Определение длины световой волны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8D55E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«Оптика»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вантов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физик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21EDE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тоэффект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гипотеза Планка, постоянная Планка.</w:t>
            </w:r>
            <w:r w:rsidRPr="005C5AEB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фотоэффект.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Фотосопротивления, фотоэлементы с внутренним фотоэффектом. Фотон, масса и импульс фотона. Уравнение Эйнштейна для фотоэффекта.</w:t>
            </w:r>
          </w:p>
        </w:tc>
        <w:tc>
          <w:tcPr>
            <w:tcW w:w="851" w:type="dxa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35B96" w:rsidRPr="00921EDE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0666EA">
        <w:tc>
          <w:tcPr>
            <w:tcW w:w="1079" w:type="dxa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36" w:type="dxa"/>
          </w:tcPr>
          <w:p w:rsidR="00921EDE" w:rsidRPr="002F7EF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6773" w:type="dxa"/>
            <w:gridSpan w:val="3"/>
          </w:tcPr>
          <w:p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Томсона, опыт Резерфорда, планетарная модель,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стулаты Бора. Правило квантования орбит Бора.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 xml:space="preserve"> Состав ато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>ного ядра, опыты Резерфорда, открытие нейтрона, протонно-нейтронная модель ядра, изотопы, взаимодействие нуклонов, удельная энергия связи.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 xml:space="preserve"> Дефект масс, энергия связи ядра, дел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>ние ядра урана</w:t>
            </w:r>
          </w:p>
        </w:tc>
        <w:tc>
          <w:tcPr>
            <w:tcW w:w="851" w:type="dxa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35B96" w:rsidRPr="00921EDE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0666EA">
        <w:tc>
          <w:tcPr>
            <w:tcW w:w="1079" w:type="dxa"/>
            <w:shd w:val="clear" w:color="auto" w:fill="FFFFFF" w:themeFill="background1"/>
          </w:tcPr>
          <w:p w:rsidR="009E6399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E6399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 Изучение взаимодействия частиц и ядерных реакций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E6399" w:rsidRPr="00CB3A66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9E6399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«Квантовая физика»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9E6399" w:rsidRPr="005E4ABE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7E18F2" w:rsidTr="0074737A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6C39F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 Строение Вселенной</w:t>
            </w:r>
          </w:p>
        </w:tc>
      </w:tr>
      <w:tr w:rsidR="00921EDE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85735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Солнечная система. Планеты, их видимое движение. Малые тела солнечной системы. </w:t>
            </w:r>
          </w:p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Земля—Луна. Солнце. Солнечная активность. Исто</w:t>
            </w: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ник энергии Солнца и звёзд.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85735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вселенной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Звёзды, их основные характеристики. Современные предста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ления о происхождении и эволюции Солнца и звёзд. Этапы жизни звёзд. Млечный Путь — наша Галактика. Типы гала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тик. Радиогалактики и квазары. Вселенная. Расширение Вс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 xml:space="preserve">ленной. Закон Хаббла. </w:t>
            </w:r>
          </w:p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взрыва. Масштабная структура Вселенной. Метагалактика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85735A" w:rsidRDefault="005B428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24 Изучение карты звёздного неба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5B4288" w:rsidRDefault="005B428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6C39F6" w:rsidRPr="00FF32C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A8601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5B4288" w:rsidRDefault="00A8601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035B96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1,ОК2,ОК3,ОК4,ОК5,ОК 7,</w:t>
            </w:r>
          </w:p>
          <w:p w:rsidR="00A8601C" w:rsidRPr="00921EDE" w:rsidRDefault="00A8601C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813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13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  <w:gridSpan w:val="3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9E1BA6" w:rsidTr="00A8601C">
        <w:tc>
          <w:tcPr>
            <w:tcW w:w="1079" w:type="dxa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  <w:gridSpan w:val="3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42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01C" w:rsidRPr="009E1BA6" w:rsidTr="000666EA">
        <w:tc>
          <w:tcPr>
            <w:tcW w:w="1079" w:type="dxa"/>
          </w:tcPr>
          <w:p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A8601C" w:rsidRPr="009E1BA6" w:rsidRDefault="00A8601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  <w:gridSpan w:val="3"/>
          </w:tcPr>
          <w:p w:rsidR="00A8601C" w:rsidRPr="009E1BA6" w:rsidRDefault="00A8601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54138E" w:rsidRPr="00523FF9" w:rsidRDefault="0054138E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Цифровая лаборатория по физике;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Весы технические с разновесами;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механике;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молекулярной физ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ке и термодинамик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электричеству;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Амперметр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Вольтметр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Колориметр с набором калориметрических тел;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Термометр лабораторный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; </w:t>
      </w:r>
      <w:proofErr w:type="gramEnd"/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Блок питания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;</w:t>
      </w:r>
      <w:proofErr w:type="gram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Гигрометр (психрометр);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Груз наборный;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Динамометр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посуды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демонстрационной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принадлежностя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Микроскоп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Насос вакуумный Комовского;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 демонстрационный физический;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Набор демонстрационный по механическим явлениям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механическим колебаниям;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волновых явлений;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равного объема;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равной массы;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Призма, наклоняющаяся с отвесом;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Сосуды сообщающиеся;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Стакан отливной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молекулярной физике и тепловым явлениям;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газовым законам;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капилляров;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 с кольцом;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Высоковольтный источник;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Камертоны на резонансных ящиках;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принадлежностей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демонстрации свойств электромагнитных волн;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изучения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принципов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радиоприема и р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диопередачи;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проводов;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дугообразный;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полосовой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Машина электрофорная;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Маятник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демонстрационный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магнитному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полю кольцевых токов;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полупроводникам;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постоянному току;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электродинамике;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для демонстрации магнитных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Набор для демонстрации электрических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 учебный;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стеклянная;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эбонитовая;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Ленца;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Стрелки магнитные на штативах;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Султан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Штативы изолирующие;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Электромагнит разборный;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геометрической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волновой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Спектроскоп двухтрубный; </w:t>
      </w:r>
    </w:p>
    <w:p w:rsidR="0054138E" w:rsidRPr="00A6498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( открытая физика в 2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- 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74737A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1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2F084F" w:rsidRDefault="002F084F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1.</w:t>
      </w:r>
      <w:r w:rsidR="00075772">
        <w:rPr>
          <w:rFonts w:ascii="Times New Roman" w:hAnsi="Times New Roman" w:cs="Times New Roman"/>
          <w:bCs/>
          <w:sz w:val="24"/>
          <w:szCs w:val="24"/>
        </w:rPr>
        <w:t xml:space="preserve">Мякишев Г.Я., Буховцев Б.Б, </w:t>
      </w:r>
      <w:r w:rsidR="006F6E6D">
        <w:rPr>
          <w:rFonts w:ascii="Times New Roman" w:hAnsi="Times New Roman" w:cs="Times New Roman"/>
          <w:bCs/>
          <w:sz w:val="24"/>
          <w:szCs w:val="24"/>
        </w:rPr>
        <w:t>Сотский Н.Н./ Под редакцией Парфентьевой Н.А. Ф</w:t>
      </w:r>
      <w:r w:rsidR="006F6E6D">
        <w:rPr>
          <w:rFonts w:ascii="Times New Roman" w:hAnsi="Times New Roman" w:cs="Times New Roman"/>
          <w:bCs/>
          <w:sz w:val="24"/>
          <w:szCs w:val="24"/>
        </w:rPr>
        <w:t>и</w:t>
      </w:r>
      <w:r w:rsidR="006F6E6D">
        <w:rPr>
          <w:rFonts w:ascii="Times New Roman" w:hAnsi="Times New Roman" w:cs="Times New Roman"/>
          <w:bCs/>
          <w:sz w:val="24"/>
          <w:szCs w:val="24"/>
        </w:rPr>
        <w:t xml:space="preserve">зика. Учебник для 10 кл.- М.: Издательство «Просвещение»,2019.- 416 с. </w:t>
      </w:r>
    </w:p>
    <w:p w:rsidR="006F6E6D" w:rsidRPr="002F084F" w:rsidRDefault="006F6E6D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Мякишев Г.Я., Буховцев Б.Б, Чаругин В.М./ Под редакцией Парфентьевой Н.А. Ф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зика. Учебник для 11 кл.- М.: Издательство «Просвещение»,2019.- 399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1. Дмитриева В. 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Ф., 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Васильев Л. И.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</w:t>
      </w:r>
      <w:r w:rsidRPr="002F084F">
        <w:rPr>
          <w:rFonts w:ascii="Times New Roman" w:hAnsi="Times New Roman" w:cs="Times New Roman"/>
          <w:bCs/>
          <w:sz w:val="24"/>
          <w:szCs w:val="24"/>
        </w:rPr>
        <w:t>е</w:t>
      </w:r>
      <w:r w:rsidRPr="002F084F">
        <w:rPr>
          <w:rFonts w:ascii="Times New Roman" w:hAnsi="Times New Roman" w:cs="Times New Roman"/>
          <w:bCs/>
          <w:sz w:val="24"/>
          <w:szCs w:val="24"/>
        </w:rPr>
        <w:t>ского профиля. Контрольные материалы: учеб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>особия для учреждений сред. проф. образования / В.Ф.Дмитриева, Л.И.Васильев.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2. 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профиля. Лабора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торный практикум: учеб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>особия для учреждений сред. проф. образования / В. Ф. Дмитриева, А. В. Коржуев, О. В. Муртазина.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электрон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ный учеб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>метод. комплекс для образовательных учреждений сред. проф. о</w:t>
      </w:r>
      <w:r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Pr="002F084F">
        <w:rPr>
          <w:rFonts w:ascii="Times New Roman" w:hAnsi="Times New Roman" w:cs="Times New Roman"/>
          <w:bCs/>
          <w:sz w:val="24"/>
          <w:szCs w:val="24"/>
        </w:rPr>
        <w:t>разования. — М.,2019.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4.Дмитриева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тронное учебное издание (интерактивное электронное приложение) для образов</w:t>
      </w:r>
      <w:r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Pr="002F084F">
        <w:rPr>
          <w:rFonts w:ascii="Times New Roman" w:hAnsi="Times New Roman" w:cs="Times New Roman"/>
          <w:bCs/>
          <w:sz w:val="24"/>
          <w:szCs w:val="24"/>
        </w:rPr>
        <w:t>тельных учреждений сред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>роф. образования.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>5.Трофимова, Т.И. Курс физики с примерами решения задач в 2-х томах. Том 1</w:t>
      </w:r>
      <w:proofErr w:type="gram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Трофимова Т.И., Фирсов А.В. — Москва : КноРус, 2020. — 577 с. — (СПО). — ISBN 978-5-406-05612-7. — URL: https://book.ru/book/932796  — Текст</w:t>
      </w:r>
      <w:proofErr w:type="gram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>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6.Трофимова, Т.И. Курс физики с примерами решения задач в 2-х томах. Том 2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Трофимова Т.И., Фирсов А.В. — Москва : КноРус, 2020. — 378 с. — ISBN 978-5-406-01405-9. — URL: https://book.ru/book/935529 (дата обращения: 18.02.2021).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7. Иванов, А.Е. Молекулярная физика и термодинамика. Том 1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212 с. — ISBN 978-5-4365-4268-3. — URL: https://book.ru/book/935626 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lastRenderedPageBreak/>
        <w:t>8.Иванов, А.Е. Молекулярная физика и термодинамика. Том 2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198 с. — ISBN 978-5-4365-4269-0. — URL: https://book.ru/book/935627 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F084F" w:rsidRPr="002F084F" w:rsidRDefault="00E94ADD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2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окэ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(Глобалтека.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Глобальная би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лиотека научных ресурсов). </w:t>
      </w:r>
      <w:hyperlink r:id="rId1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тельным ресурсам). </w:t>
      </w:r>
      <w:hyperlink r:id="rId16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  <w:proofErr w:type="gramEnd"/>
    </w:p>
    <w:p w:rsidR="002F084F" w:rsidRPr="002F084F" w:rsidRDefault="00E94ADD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Доступность, качество, э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:rsidR="002F084F" w:rsidRPr="002F084F" w:rsidRDefault="00E94ADD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</w:t>
      </w:r>
      <w:r w:rsidRPr="002F084F">
        <w:rPr>
          <w:rFonts w:ascii="Times New Roman" w:hAnsi="Times New Roman" w:cs="Times New Roman"/>
          <w:bCs/>
          <w:sz w:val="24"/>
          <w:szCs w:val="24"/>
        </w:rPr>
        <w:t>р</w:t>
      </w:r>
      <w:r w:rsidRPr="002F084F">
        <w:rPr>
          <w:rFonts w:ascii="Times New Roman" w:hAnsi="Times New Roman" w:cs="Times New Roman"/>
          <w:bCs/>
          <w:sz w:val="24"/>
          <w:szCs w:val="24"/>
        </w:rPr>
        <w:t>сов).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:rsidR="002F084F" w:rsidRPr="002F084F" w:rsidRDefault="00E94ADD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:rsidR="002F084F" w:rsidRPr="002F084F" w:rsidRDefault="00E94ADD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:rsidR="002F084F" w:rsidRPr="002F084F" w:rsidRDefault="00E94ADD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0666EA">
          <w:headerReference w:type="even" r:id="rId21"/>
          <w:headerReference w:type="default" r:id="rId22"/>
          <w:footerReference w:type="even" r:id="rId23"/>
          <w:footerReference w:type="default" r:id="rId24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9"/>
        <w:gridCol w:w="2590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9038C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14., 2.15., 2.16., 2.17.,2.18.,2.19.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4.26., 4.27., 4.28.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5.32., 5.33., 5.34., 5.35., 5.36., 5.37., 5.38, 5.39., 5.40.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6.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6.43., 6.44.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7.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7.47., 7.48., 7.49.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лабор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торных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чественных, расче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ных, профессионал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 ориентированных задач);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даний;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9537B9" w:rsidRPr="006F6E6D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  <w:p w:rsidR="009537B9" w:rsidRPr="006F6E6D" w:rsidRDefault="009537B9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7B9" w:rsidRPr="006F6E6D" w:rsidTr="00B9038C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1.2, 1.3,1.4, 1.7.,1.12.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2.15., 2.16.,2.18.,2.19.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4.24, 4.25., 4.26., 4.27., 4.28.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5.32.,5.38, 5.39., 5.40.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6. Темы: 6.41,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6.43., 6.44.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7.49.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8. Темы: 8.50., 8.52., 8.53., 8.56., 8.57.,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8.58.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9.62.,9.65.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10.69.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реализовывать со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развитие, предприн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мательскую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ность в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 сфере,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в различных жизненных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4.24, 4.25., 4.26., 4.27., 4.28.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5.39., 5.40.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6.43., 6.44.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7.48., 7.49.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1.7.,1.8,1.10.,1.11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3.20, 3.21, 3.22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4.24, 4.25., 4.26., 4.27., 4.28.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8.51., 8.53., 8.54., 8.55.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9.60., 9.61.,9.63., 9.64.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10.68.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8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 Российской Фед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рации с учетом ос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контекста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4.24, 4.25., 4.26., 4.27., 4.28.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5.39., 5.40.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6.43., 6.44.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7.48., 7.49.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ющей среды, ресурс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сбережению,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нять знания об изм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нении климата, при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ципы бережливого производства, эффе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,1.4, 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1.9.,1.12.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 2.17.,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2.19.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4.24, 4.25., 4.26., 4.27., 4.28.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5.38, 5.39., 5.40.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6.41, 6.43., 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8.50., 8.52., 8.53.,8.56.,8.58.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9.62.,9.65.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 10.69.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2.15., 2.18., 2.19.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7.45.,7.46..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2.15., 2.18., 2.19.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7.45.,7.46..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машин и оборудования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Темы: 2.15., 2.18., 2.19.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7. Темы: 7.45.,7.46..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2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DD" w:rsidRDefault="00E94ADD" w:rsidP="00847EA1">
      <w:pPr>
        <w:spacing w:after="0" w:line="240" w:lineRule="auto"/>
      </w:pPr>
      <w:r>
        <w:separator/>
      </w:r>
    </w:p>
  </w:endnote>
  <w:endnote w:type="continuationSeparator" w:id="0">
    <w:p w:rsidR="00E94ADD" w:rsidRDefault="00E94ADD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F775E3">
    <w:pPr>
      <w:jc w:val="right"/>
    </w:pPr>
    <w:r>
      <w:fldChar w:fldCharType="begin"/>
    </w:r>
    <w:r>
      <w:instrText>PAGE</w:instrText>
    </w:r>
    <w:r>
      <w:fldChar w:fldCharType="separate"/>
    </w:r>
    <w:r w:rsidR="0070713F"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70713F">
      <w:rPr>
        <w:rStyle w:val="FontStyle56"/>
        <w:noProof/>
      </w:rPr>
      <w:t>30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DD" w:rsidRDefault="00E94ADD" w:rsidP="00847EA1">
      <w:pPr>
        <w:spacing w:after="0" w:line="240" w:lineRule="auto"/>
      </w:pPr>
      <w:r>
        <w:separator/>
      </w:r>
    </w:p>
  </w:footnote>
  <w:footnote w:type="continuationSeparator" w:id="0">
    <w:p w:rsidR="00E94ADD" w:rsidRDefault="00E94ADD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59627E" w:rsidRDefault="00F775E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27E" w:rsidRDefault="0059627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7E" w:rsidRDefault="005962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6429"/>
    <w:rsid w:val="00021512"/>
    <w:rsid w:val="00021D7F"/>
    <w:rsid w:val="00035B96"/>
    <w:rsid w:val="00060C71"/>
    <w:rsid w:val="00064CAD"/>
    <w:rsid w:val="00065684"/>
    <w:rsid w:val="0006657A"/>
    <w:rsid w:val="000666EA"/>
    <w:rsid w:val="00075772"/>
    <w:rsid w:val="00093435"/>
    <w:rsid w:val="000C75CF"/>
    <w:rsid w:val="000D0D7C"/>
    <w:rsid w:val="000D1066"/>
    <w:rsid w:val="000F7FDB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1B3D"/>
    <w:rsid w:val="00270DE9"/>
    <w:rsid w:val="0027763A"/>
    <w:rsid w:val="00297147"/>
    <w:rsid w:val="002A6ABD"/>
    <w:rsid w:val="002C1D14"/>
    <w:rsid w:val="002E2054"/>
    <w:rsid w:val="002F084F"/>
    <w:rsid w:val="0031250C"/>
    <w:rsid w:val="003463EB"/>
    <w:rsid w:val="00350158"/>
    <w:rsid w:val="0035524C"/>
    <w:rsid w:val="00376B31"/>
    <w:rsid w:val="003D0D3D"/>
    <w:rsid w:val="003D55C3"/>
    <w:rsid w:val="003E5CF4"/>
    <w:rsid w:val="003F7AEC"/>
    <w:rsid w:val="00401199"/>
    <w:rsid w:val="004154A5"/>
    <w:rsid w:val="0045502B"/>
    <w:rsid w:val="004738B3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851C5"/>
    <w:rsid w:val="0059627E"/>
    <w:rsid w:val="005B1E4D"/>
    <w:rsid w:val="005B4288"/>
    <w:rsid w:val="005B624A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569E0"/>
    <w:rsid w:val="00657ACF"/>
    <w:rsid w:val="00687935"/>
    <w:rsid w:val="006936FE"/>
    <w:rsid w:val="006C39F6"/>
    <w:rsid w:val="006E334B"/>
    <w:rsid w:val="006E5DE5"/>
    <w:rsid w:val="006F6E6D"/>
    <w:rsid w:val="00706588"/>
    <w:rsid w:val="0070713F"/>
    <w:rsid w:val="0070720B"/>
    <w:rsid w:val="00733714"/>
    <w:rsid w:val="007417D7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802ECA"/>
    <w:rsid w:val="00804868"/>
    <w:rsid w:val="00812E59"/>
    <w:rsid w:val="0081375B"/>
    <w:rsid w:val="00814C73"/>
    <w:rsid w:val="00817167"/>
    <w:rsid w:val="008300F2"/>
    <w:rsid w:val="00843B80"/>
    <w:rsid w:val="008454F2"/>
    <w:rsid w:val="00847EA1"/>
    <w:rsid w:val="00865F3A"/>
    <w:rsid w:val="00866F41"/>
    <w:rsid w:val="008F6D42"/>
    <w:rsid w:val="00914891"/>
    <w:rsid w:val="00921EDE"/>
    <w:rsid w:val="009325E3"/>
    <w:rsid w:val="0093794B"/>
    <w:rsid w:val="00950F8F"/>
    <w:rsid w:val="009537B9"/>
    <w:rsid w:val="00972404"/>
    <w:rsid w:val="009920E7"/>
    <w:rsid w:val="009B6079"/>
    <w:rsid w:val="009C59E9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70F35"/>
    <w:rsid w:val="00B75ADB"/>
    <w:rsid w:val="00B75D88"/>
    <w:rsid w:val="00B9038C"/>
    <w:rsid w:val="00B9146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A1F2F"/>
    <w:rsid w:val="00CA2616"/>
    <w:rsid w:val="00CB3A66"/>
    <w:rsid w:val="00CC5933"/>
    <w:rsid w:val="00CF31B6"/>
    <w:rsid w:val="00CF6E0E"/>
    <w:rsid w:val="00D0432A"/>
    <w:rsid w:val="00D135EA"/>
    <w:rsid w:val="00D36144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4C4F"/>
    <w:rsid w:val="00E87C3C"/>
    <w:rsid w:val="00E94ADD"/>
    <w:rsid w:val="00E96B7D"/>
    <w:rsid w:val="00EE24D0"/>
    <w:rsid w:val="00EE7945"/>
    <w:rsid w:val="00EF5299"/>
    <w:rsid w:val="00F0598D"/>
    <w:rsid w:val="00F462DE"/>
    <w:rsid w:val="00F46938"/>
    <w:rsid w:val="00F5484E"/>
    <w:rsid w:val="00F775E3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gid.com" TargetMode="External"/><Relationship Id="rId18" Type="http://schemas.openxmlformats.org/officeDocument/2006/relationships/hyperlink" Target="http://www.alleng.ru/edu/phys.htm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w.dic.academic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kvant.mcc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-books.ru" TargetMode="External"/><Relationship Id="rId20" Type="http://schemas.openxmlformats.org/officeDocument/2006/relationships/hyperlink" Target="http://www.nuclphys.sinp.msu.r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window.edu.ru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n-t.ru/nl/fz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globalteka.r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2F49-D114-4744-8160-078CCE6B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30</Pages>
  <Words>8130</Words>
  <Characters>46341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35</cp:revision>
  <cp:lastPrinted>2021-10-13T06:19:00Z</cp:lastPrinted>
  <dcterms:created xsi:type="dcterms:W3CDTF">2021-09-27T12:52:00Z</dcterms:created>
  <dcterms:modified xsi:type="dcterms:W3CDTF">2023-10-19T04:46:00Z</dcterms:modified>
</cp:coreProperties>
</file>