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МИНИСТЕСТВО  ОБРАЗОВАНИЯ  И МОЛОДЁЖНОЙ ПОЛИТИКИ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B90BA4" w:rsidRPr="00F94439" w:rsidTr="000050A4">
        <w:trPr>
          <w:trHeight w:val="19"/>
        </w:trPr>
        <w:tc>
          <w:tcPr>
            <w:tcW w:w="3497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5D53C2" w:rsidRPr="005D53C2" w:rsidRDefault="005D53C2" w:rsidP="005D5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0050A4"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ФИЗИЧЕСКАЯ КУЛЬТУРА</w:t>
      </w:r>
    </w:p>
    <w:p w:rsidR="008347CD" w:rsidRPr="008347CD" w:rsidRDefault="00B90BA4" w:rsidP="0083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Профессия: </w:t>
      </w:r>
      <w:r w:rsidR="00C92F25">
        <w:rPr>
          <w:rFonts w:ascii="Times New Roman" w:hAnsi="Times New Roman" w:cs="Times New Roman"/>
          <w:bCs/>
          <w:sz w:val="28"/>
          <w:szCs w:val="28"/>
        </w:rPr>
        <w:t xml:space="preserve"> 43.01.09 </w:t>
      </w:r>
      <w:r w:rsidR="008347CD" w:rsidRPr="00834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r w:rsidR="00C92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кондитер</w:t>
      </w:r>
    </w:p>
    <w:p w:rsidR="00B90BA4" w:rsidRDefault="00CA0D22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0050A4">
        <w:rPr>
          <w:rFonts w:ascii="Times New Roman" w:hAnsi="Times New Roman" w:cs="Times New Roman"/>
          <w:bCs/>
          <w:sz w:val="28"/>
          <w:szCs w:val="28"/>
        </w:rPr>
        <w:t>а</w:t>
      </w:r>
      <w:r w:rsidR="001B1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347CD">
        <w:rPr>
          <w:rFonts w:ascii="Times New Roman" w:hAnsi="Times New Roman" w:cs="Times New Roman"/>
          <w:bCs/>
          <w:sz w:val="28"/>
          <w:szCs w:val="28"/>
        </w:rPr>
        <w:t>3-П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0050A4" w:rsidRPr="00F94439" w:rsidRDefault="000050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82B46" w:rsidRDefault="00082B46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82B46" w:rsidRDefault="00082B46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DB39E9" w:rsidRDefault="00DB39E9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7120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E5924">
        <w:rPr>
          <w:rFonts w:ascii="Times New Roman" w:hAnsi="Times New Roman" w:cs="Times New Roman"/>
          <w:bCs/>
          <w:sz w:val="28"/>
          <w:szCs w:val="28"/>
        </w:rPr>
        <w:t>2</w:t>
      </w:r>
      <w:r w:rsidR="0071200C">
        <w:rPr>
          <w:rFonts w:ascii="Times New Roman" w:hAnsi="Times New Roman" w:cs="Times New Roman"/>
          <w:bCs/>
          <w:sz w:val="28"/>
          <w:szCs w:val="28"/>
        </w:rPr>
        <w:t>4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6741D9" w:rsidRPr="006741D9" w:rsidRDefault="006741D9" w:rsidP="006741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41D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образования, </w:t>
      </w:r>
    </w:p>
    <w:p w:rsidR="006741D9" w:rsidRPr="006741D9" w:rsidRDefault="006741D9" w:rsidP="006741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741D9">
        <w:rPr>
          <w:rFonts w:ascii="Times New Roman" w:hAnsi="Times New Roman" w:cs="Times New Roman"/>
          <w:bCs/>
          <w:sz w:val="28"/>
          <w:szCs w:val="28"/>
        </w:rPr>
        <w:t>-федерального государственного образовательного стандарта  среднего профессионального образования по профессии 43.01.09 Повар, кондитер , утверждённого Приказом Министерства образования и науки РФ от 09.12.2016 г. № 1569 (базовая подготовка);</w:t>
      </w:r>
      <w:r w:rsidRPr="00674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1D9" w:rsidRPr="006741D9" w:rsidRDefault="006741D9" w:rsidP="006741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1D9">
        <w:rPr>
          <w:rFonts w:ascii="Times New Roman" w:hAnsi="Times New Roman" w:cs="Times New Roman"/>
          <w:sz w:val="28"/>
          <w:szCs w:val="28"/>
        </w:rPr>
        <w:t>- примерной программы общеобразовательной дисциплины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6741D9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(ФГБОУ ДПО ИРПО, протокол № 14 от 30 ноября 2022 г.) , </w:t>
      </w:r>
    </w:p>
    <w:p w:rsidR="006741D9" w:rsidRPr="006741D9" w:rsidRDefault="006741D9" w:rsidP="006741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6741D9">
        <w:rPr>
          <w:rFonts w:ascii="Times New Roman" w:hAnsi="Times New Roman" w:cs="Times New Roman"/>
          <w:bCs/>
          <w:sz w:val="28"/>
          <w:szCs w:val="28"/>
        </w:rPr>
        <w:t>- рабочей программы воспитания  УГС 43.00.00 Сервис и туризм по профессии 43.01.09 Повар, кондитер</w:t>
      </w: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 </w:t>
      </w:r>
      <w:r w:rsidR="001B11BA">
        <w:rPr>
          <w:rFonts w:ascii="Times New Roman" w:hAnsi="Times New Roman" w:cs="Times New Roman"/>
          <w:bCs/>
          <w:sz w:val="28"/>
          <w:szCs w:val="28"/>
        </w:rPr>
        <w:t>Пономарева</w:t>
      </w:r>
      <w:r w:rsidR="006E5924">
        <w:rPr>
          <w:rFonts w:ascii="Times New Roman" w:hAnsi="Times New Roman" w:cs="Times New Roman"/>
          <w:bCs/>
          <w:sz w:val="28"/>
          <w:szCs w:val="28"/>
        </w:rPr>
        <w:t xml:space="preserve"> Арина Юрьевна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еподаватель </w:t>
      </w:r>
      <w:r w:rsidR="000050A4">
        <w:rPr>
          <w:rFonts w:ascii="Times New Roman" w:hAnsi="Times New Roman" w:cs="Times New Roman"/>
          <w:bCs/>
          <w:sz w:val="28"/>
          <w:szCs w:val="28"/>
        </w:rPr>
        <w:t>Ачитского филиала ГАПОУ СО «Красноуфимский аграрный колледж»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C92F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 И СОДЕРЖАНИЕ 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C92F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</w:p>
    <w:p w:rsidR="000050A4" w:rsidRPr="00C97033" w:rsidRDefault="000050A4" w:rsidP="000050A4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РЕАЛИЗАЦИИ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C92F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14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 УЧЕБНО</w:t>
      </w:r>
      <w:r w:rsidR="003225AA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="00C92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F2630">
        <w:rPr>
          <w:rFonts w:ascii="Times New Roman" w:hAnsi="Times New Roman" w:cs="Times New Roman"/>
          <w:sz w:val="24"/>
          <w:szCs w:val="24"/>
        </w:rPr>
        <w:t>15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Pr="00F94439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225AA" w:rsidRDefault="000050A4" w:rsidP="000050A4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УЧЕБНО</w:t>
      </w:r>
      <w:r w:rsidR="00322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:rsidR="000050A4" w:rsidRPr="00AC71B4" w:rsidRDefault="003225AA" w:rsidP="003225AA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 </w:t>
      </w:r>
      <w:r w:rsidR="0000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</w:t>
      </w:r>
    </w:p>
    <w:p w:rsidR="000050A4" w:rsidRPr="000050A4" w:rsidRDefault="000050A4" w:rsidP="0027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1.1. Место учебно</w:t>
      </w:r>
      <w:r w:rsidR="00322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  образовательной программы</w:t>
      </w:r>
    </w:p>
    <w:p w:rsidR="000050A4" w:rsidRPr="00C92F25" w:rsidRDefault="000050A4" w:rsidP="00C92F25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</w:t>
      </w:r>
      <w:r w:rsidR="003225AA">
        <w:rPr>
          <w:rFonts w:ascii="Times New Roman" w:hAnsi="Times New Roman" w:cs="Times New Roman"/>
          <w:color w:val="000000" w:themeColor="text1"/>
          <w:sz w:val="28"/>
          <w:szCs w:val="28"/>
        </w:rPr>
        <w:t>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33A5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частью основной профессиональной образовательной программы среднего профессионального образования  по профессии СПО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2F25">
        <w:rPr>
          <w:rFonts w:ascii="Times New Roman" w:hAnsi="Times New Roman" w:cs="Times New Roman"/>
          <w:bCs/>
          <w:sz w:val="28"/>
          <w:szCs w:val="28"/>
        </w:rPr>
        <w:t>43.01.09 Повар, кондитер.</w:t>
      </w:r>
      <w:r w:rsidR="00C92F25" w:rsidRPr="00A35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 подготовка)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241AF" w:rsidRPr="00A241AF" w:rsidRDefault="00A241AF" w:rsidP="00A2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41AF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реализуемого</w:t>
      </w:r>
      <w:r w:rsidRPr="00A241AF">
        <w:rPr>
          <w:rFonts w:ascii="Calibri" w:eastAsia="Calibri" w:hAnsi="Calibri" w:cs="Calibri"/>
          <w:color w:val="231F20"/>
          <w:sz w:val="32"/>
          <w:szCs w:val="24"/>
        </w:rPr>
        <w:t xml:space="preserve"> </w:t>
      </w:r>
      <w:r w:rsidRPr="00A241AF">
        <w:rPr>
          <w:rFonts w:ascii="Times New Roman" w:hAnsi="Times New Roman" w:cs="Times New Roman"/>
          <w:sz w:val="28"/>
          <w:szCs w:val="28"/>
        </w:rPr>
        <w:t>с учетом профессиональной направленности получаемой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0A4" w:rsidRPr="00A241AF" w:rsidRDefault="00A241AF" w:rsidP="00A2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0050A4" w:rsidRPr="00A241A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Место учебн</w:t>
      </w:r>
      <w:r w:rsidR="003225AA" w:rsidRPr="00A241A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ой дисциплины</w:t>
      </w:r>
      <w:r w:rsidR="000050A4" w:rsidRPr="00A241A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профессиональной образовательной программы</w:t>
      </w:r>
      <w:r w:rsidR="000050A4" w:rsidRPr="00A241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="000050A4" w:rsidRPr="00A241A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общеобразовательный цикл.</w:t>
      </w:r>
    </w:p>
    <w:p w:rsidR="00B90BA4" w:rsidRPr="00333A58" w:rsidRDefault="00B90BA4" w:rsidP="00274EC7">
      <w:pPr>
        <w:spacing w:after="0" w:line="24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 Цели и задачи У</w:t>
      </w:r>
      <w:r w:rsidR="00322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333A58"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90BA4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-приобретение компетентности в физкультурно- 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21F60" w:rsidRPr="00F21F60" w:rsidRDefault="00F21F60" w:rsidP="00F21F60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F21F60">
        <w:rPr>
          <w:rFonts w:ascii="Times New Roman" w:hAnsi="Times New Roman" w:cs="Times New Roman"/>
          <w:bCs/>
          <w:sz w:val="28"/>
          <w:szCs w:val="28"/>
          <w:u w:val="single"/>
        </w:rPr>
        <w:t>.2.2.</w:t>
      </w:r>
      <w:r w:rsidRPr="00F21F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21F60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F21F60">
        <w:rPr>
          <w:rFonts w:ascii="Times New Roman" w:hAnsi="Times New Roman" w:cs="Times New Roman"/>
          <w:bCs/>
          <w:sz w:val="28"/>
          <w:szCs w:val="28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F21F60" w:rsidRPr="00F21F60" w:rsidRDefault="00F21F60" w:rsidP="00F21F60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21F60">
        <w:rPr>
          <w:rFonts w:ascii="Times New Roman" w:hAnsi="Times New Roman" w:cs="Times New Roman"/>
          <w:bCs/>
          <w:sz w:val="28"/>
          <w:szCs w:val="28"/>
        </w:rPr>
        <w:t>Особое значение дисциплина имеет при формировании и развитии ОК и ПК</w:t>
      </w:r>
    </w:p>
    <w:p w:rsidR="00F21F60" w:rsidRPr="00F21F60" w:rsidRDefault="00F21F60" w:rsidP="00F21F60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F21F60" w:rsidRPr="00F21F60" w:rsidRDefault="00F21F60" w:rsidP="00F21F60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1"/>
        <w:gridCol w:w="4222"/>
        <w:gridCol w:w="3821"/>
      </w:tblGrid>
      <w:tr w:rsidR="00F21F60" w:rsidRPr="00F21F60" w:rsidTr="003A5BB8">
        <w:tc>
          <w:tcPr>
            <w:tcW w:w="2549" w:type="dxa"/>
            <w:vMerge w:val="restart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2974" w:type="dxa"/>
            <w:gridSpan w:val="2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F21F60" w:rsidRPr="00F21F60" w:rsidTr="003A5BB8">
        <w:tc>
          <w:tcPr>
            <w:tcW w:w="2549" w:type="dxa"/>
            <w:vMerge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</w:t>
            </w:r>
          </w:p>
        </w:tc>
        <w:tc>
          <w:tcPr>
            <w:tcW w:w="6137" w:type="dxa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Дисциплинарные</w:t>
            </w:r>
          </w:p>
        </w:tc>
      </w:tr>
      <w:tr w:rsidR="00F21F60" w:rsidRPr="00F21F60" w:rsidTr="003A5BB8">
        <w:tc>
          <w:tcPr>
            <w:tcW w:w="2549" w:type="dxa"/>
          </w:tcPr>
          <w:p w:rsidR="00F21F60" w:rsidRPr="00F21F60" w:rsidRDefault="00F21F60" w:rsidP="00F21F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F60">
              <w:rPr>
                <w:rFonts w:ascii="Times New Roman" w:hAnsi="Times New Roman" w:cs="Times New Roman"/>
                <w:bCs/>
              </w:rPr>
              <w:t xml:space="preserve">ОК 01. </w:t>
            </w:r>
            <w:r w:rsidRPr="00F21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</w:t>
            </w:r>
            <w:r w:rsidRPr="00F21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сти, применительно к различным контекстам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части трудового воспитания: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готовность к труду, осознание ценности мастерства, трудолюбие;</w:t>
            </w:r>
            <w:r w:rsidRPr="00F21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готовность к активной деятельности </w:t>
            </w: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F21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а) базовые логические действия: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F21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развивать креативное мышление при решении жизненных проблем</w:t>
            </w:r>
            <w:r w:rsidRPr="00F21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б) базовые исследовательские действия: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F21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F21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F21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F21F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137" w:type="dxa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</w:t>
            </w: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F21F60" w:rsidRPr="00F21F60" w:rsidTr="003A5BB8">
        <w:tc>
          <w:tcPr>
            <w:tcW w:w="2549" w:type="dxa"/>
          </w:tcPr>
          <w:p w:rsidR="00F21F60" w:rsidRPr="00F21F60" w:rsidRDefault="00F21F60" w:rsidP="00F21F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7" w:type="dxa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б) </w:t>
            </w:r>
            <w:r w:rsidRPr="00F2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2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 принятие себя и других людей: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137" w:type="dxa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физически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 ми упражнениями разной</w:t>
            </w:r>
          </w:p>
        </w:tc>
      </w:tr>
      <w:tr w:rsidR="00387041" w:rsidRPr="00F21F60" w:rsidTr="003A5BB8">
        <w:tc>
          <w:tcPr>
            <w:tcW w:w="2549" w:type="dxa"/>
          </w:tcPr>
          <w:p w:rsidR="00387041" w:rsidRPr="00387041" w:rsidRDefault="00387041" w:rsidP="003870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  <w:p w:rsidR="00387041" w:rsidRPr="00F21F60" w:rsidRDefault="00387041" w:rsidP="00387041">
            <w:pPr>
              <w:shd w:val="clear" w:color="auto" w:fill="FFFFFF"/>
              <w:tabs>
                <w:tab w:val="num" w:pos="42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F977DF">
              <w:t>готовность к саморазвитию, самостоятельности и самоопределению;</w:t>
            </w:r>
            <w:r w:rsidRPr="00F977DF">
              <w:rPr>
                <w:b/>
                <w:bCs/>
                <w:iCs/>
              </w:rPr>
              <w:t xml:space="preserve"> 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F977DF">
              <w:t>- наличие мотивации к обучению и личностному развитию;</w:t>
            </w:r>
            <w:r w:rsidRPr="00F977DF">
              <w:rPr>
                <w:b/>
                <w:bCs/>
                <w:iCs/>
              </w:rPr>
              <w:t xml:space="preserve"> 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/>
                <w:bCs/>
              </w:rPr>
            </w:pPr>
            <w:r w:rsidRPr="00F977DF">
              <w:rPr>
                <w:b/>
                <w:bCs/>
              </w:rPr>
              <w:t>В части</w:t>
            </w:r>
            <w:r w:rsidRPr="00F977DF">
              <w:t xml:space="preserve"> </w:t>
            </w:r>
            <w:r w:rsidRPr="00F977DF">
              <w:rPr>
                <w:b/>
                <w:bCs/>
              </w:rPr>
              <w:t xml:space="preserve">физического воспитания: 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/>
                <w:bCs/>
              </w:rPr>
            </w:pPr>
            <w:r w:rsidRPr="00F977DF">
              <w:t>- сформированность здорового и безопасного образа жизни, ответственного отношения к своему здоровью;</w:t>
            </w:r>
            <w:r w:rsidRPr="00F977DF">
              <w:rPr>
                <w:b/>
                <w:bCs/>
                <w:iCs/>
              </w:rPr>
              <w:t xml:space="preserve"> 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F977DF">
              <w:t>- потребность в физическом совершенствовании, занятиях спортивно-оздоровительной деятельностью;</w:t>
            </w:r>
          </w:p>
          <w:p w:rsidR="00387041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F977DF">
              <w:t>- активное неприятие вредных привычек и иных форм причинения вреда физическому и психическому здоровью</w:t>
            </w:r>
            <w:r>
              <w:t>.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/>
                <w:bCs/>
              </w:rPr>
            </w:pPr>
            <w:r w:rsidRPr="00F977DF">
              <w:rPr>
                <w:rFonts w:ascii="OfficinaSansBookC" w:hAnsi="OfficinaSansBookC"/>
                <w:b/>
                <w:bCs/>
              </w:rPr>
              <w:t xml:space="preserve"> </w:t>
            </w:r>
            <w:r w:rsidRPr="00F977DF">
              <w:rPr>
                <w:b/>
                <w:bCs/>
              </w:rPr>
              <w:t>Овладение универсальными регулятивными действиями: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/>
                <w:bCs/>
              </w:rPr>
            </w:pPr>
            <w:r w:rsidRPr="00F977DF">
              <w:rPr>
                <w:b/>
                <w:bCs/>
              </w:rPr>
              <w:lastRenderedPageBreak/>
              <w:t>а) самоорганизация: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F977DF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  <w:r w:rsidRPr="00F977DF">
              <w:rPr>
                <w:b/>
                <w:bCs/>
                <w:iCs/>
              </w:rPr>
              <w:t xml:space="preserve"> 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F977DF">
              <w:t>- давать оценку новым ситуациям;</w:t>
            </w:r>
            <w:r w:rsidRPr="00F977DF">
              <w:rPr>
                <w:b/>
                <w:bCs/>
                <w:iCs/>
              </w:rPr>
              <w:t xml:space="preserve"> 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F977DF">
              <w:t>- расширять рамки учебного предмета на основе личных предпочтений;</w:t>
            </w:r>
            <w:r w:rsidRPr="00F977DF">
              <w:rPr>
                <w:b/>
                <w:bCs/>
                <w:iCs/>
              </w:rPr>
              <w:t xml:space="preserve"> 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F977DF">
              <w:t>- делать осознанный выбор, аргументировать его, брать ответственность за решение;</w:t>
            </w:r>
            <w:r w:rsidRPr="00F977DF">
              <w:rPr>
                <w:b/>
                <w:bCs/>
                <w:iCs/>
              </w:rPr>
              <w:t xml:space="preserve"> </w:t>
            </w:r>
          </w:p>
          <w:p w:rsidR="00387041" w:rsidRPr="00F977DF" w:rsidRDefault="00387041" w:rsidP="00387041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F977DF">
              <w:t>- оценивать приобретенный опыт;</w:t>
            </w:r>
            <w:r w:rsidRPr="00F977DF">
              <w:rPr>
                <w:b/>
                <w:bCs/>
                <w:iCs/>
              </w:rPr>
              <w:t xml:space="preserve"> </w:t>
            </w:r>
          </w:p>
          <w:p w:rsidR="00387041" w:rsidRPr="00F21F60" w:rsidRDefault="00387041" w:rsidP="0038704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7DF">
              <w:t xml:space="preserve">- </w:t>
            </w:r>
            <w:r w:rsidRPr="0038704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6137" w:type="dxa"/>
          </w:tcPr>
          <w:p w:rsidR="00387041" w:rsidRPr="00F977DF" w:rsidRDefault="00387041" w:rsidP="0038704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F977DF">
              <w:lastRenderedPageBreak/>
              <w:t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387041" w:rsidRPr="00F977DF" w:rsidRDefault="00387041" w:rsidP="0038704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F977DF"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387041" w:rsidRPr="00F977DF" w:rsidRDefault="00387041" w:rsidP="0038704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F977DF">
              <w:t xml:space="preserve">- владеть основными способами самоконтроля индивидуальных </w:t>
            </w:r>
            <w:r w:rsidRPr="00F977DF">
              <w:lastRenderedPageBreak/>
              <w:t>умственной и физической работоспособности, динамики физического развития и физических качеств;</w:t>
            </w:r>
          </w:p>
          <w:p w:rsidR="00387041" w:rsidRPr="00F977DF" w:rsidRDefault="00387041" w:rsidP="0038704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F977DF"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387041" w:rsidRPr="00F977DF" w:rsidRDefault="00387041" w:rsidP="0038704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F977DF">
              <w:t>-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387041" w:rsidRPr="00F21F60" w:rsidRDefault="00387041" w:rsidP="0038704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7DF">
              <w:t xml:space="preserve">- </w:t>
            </w:r>
            <w:r w:rsidRPr="00387041">
              <w:rPr>
                <w:rFonts w:ascii="Times New Roman" w:hAnsi="Times New Roman" w:cs="Times New Roman"/>
              </w:rPr>
              <w:t>иметь положительную динамику в развитии основных физических качеств (силы, быстроты, выносливости, гибкости и ловкости) показателей здоровья</w:t>
            </w:r>
          </w:p>
        </w:tc>
      </w:tr>
      <w:tr w:rsidR="00F21F60" w:rsidRPr="00F21F60" w:rsidTr="003A5BB8">
        <w:trPr>
          <w:trHeight w:val="8234"/>
        </w:trPr>
        <w:tc>
          <w:tcPr>
            <w:tcW w:w="2549" w:type="dxa"/>
          </w:tcPr>
          <w:p w:rsid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780665" w:rsidRPr="0078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 Подготавливать рабочее место, оборудование, сырье, исходные материалы для обработки сырья, приготовления полуфабрикатов</w:t>
            </w:r>
            <w:r w:rsidR="0078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80665" w:rsidRPr="0078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0665" w:rsidRDefault="00780665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665">
              <w:rPr>
                <w:rFonts w:ascii="Times New Roman" w:hAnsi="Times New Roman" w:cs="Times New Roman"/>
                <w:bCs/>
                <w:sz w:val="24"/>
                <w:szCs w:val="24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80665" w:rsidRDefault="00780665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665">
              <w:rPr>
                <w:rFonts w:ascii="Times New Roman" w:hAnsi="Times New Roman" w:cs="Times New Roman"/>
                <w:bCs/>
                <w:sz w:val="24"/>
                <w:szCs w:val="24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80665" w:rsidRDefault="00780665" w:rsidP="00F21F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0665" w:rsidRPr="00F21F60" w:rsidRDefault="00780665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5.1. Подготавливать рабочее место кондитера, оборудование, инвентарь, кондитерское сырье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7" w:type="dxa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готовность к саморазвитию, самостоятельности и самоопределению;</w:t>
            </w:r>
            <w:r w:rsidRPr="00F21F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мотивации к обучению и личностному развитию;</w:t>
            </w:r>
            <w:r w:rsidRPr="00F21F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</w:t>
            </w: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физического воспитания: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сформированность здорового и безопасного образа жизни, ответственного отношения к своему здоровью;</w:t>
            </w:r>
            <w:r w:rsidRPr="00F21F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6137" w:type="dxa"/>
          </w:tcPr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основными способами самоконтроля индивидуальных умственной и физической работоспособности, динамики физического развития и физических качеств;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F21F60" w:rsidRPr="00F21F60" w:rsidRDefault="00F21F60" w:rsidP="00F21F6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bCs/>
                <w:sz w:val="24"/>
                <w:szCs w:val="24"/>
              </w:rPr>
              <w:t>- иметь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21F60" w:rsidRDefault="00F21F60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274EC7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Default="00B90BA4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rFonts w:eastAsiaTheme="majorEastAsia"/>
          <w:b w:val="0"/>
          <w:sz w:val="28"/>
          <w:szCs w:val="28"/>
        </w:rPr>
      </w:pPr>
    </w:p>
    <w:p w:rsidR="00B90BA4" w:rsidRPr="00F94439" w:rsidRDefault="00780665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b w:val="0"/>
          <w:sz w:val="28"/>
          <w:szCs w:val="28"/>
        </w:rPr>
        <w:t>2</w:t>
      </w:r>
      <w:r w:rsidR="00B90BA4" w:rsidRPr="00F94439">
        <w:rPr>
          <w:rStyle w:val="FontStyle13"/>
          <w:rFonts w:eastAsiaTheme="majorEastAsia"/>
          <w:b w:val="0"/>
          <w:sz w:val="28"/>
          <w:szCs w:val="28"/>
        </w:rPr>
        <w:t>. СТРУКТУРА И СОДЕРЖАНИЕ УЧЕБН</w:t>
      </w:r>
      <w:r w:rsidR="003225AA">
        <w:rPr>
          <w:rStyle w:val="FontStyle13"/>
          <w:rFonts w:eastAsiaTheme="majorEastAsia"/>
          <w:b w:val="0"/>
          <w:sz w:val="28"/>
          <w:szCs w:val="28"/>
        </w:rPr>
        <w:t>ОЙ ДИСЦИПЛИНЫ</w:t>
      </w:r>
    </w:p>
    <w:p w:rsidR="00B90BA4" w:rsidRPr="00F94439" w:rsidRDefault="00780665" w:rsidP="00B90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0BA4" w:rsidRPr="00F94439">
        <w:rPr>
          <w:rFonts w:ascii="Times New Roman" w:hAnsi="Times New Roman" w:cs="Times New Roman"/>
          <w:sz w:val="28"/>
          <w:szCs w:val="28"/>
        </w:rPr>
        <w:t>.1 Объем уч</w:t>
      </w:r>
      <w:r w:rsidR="00996002">
        <w:rPr>
          <w:rFonts w:ascii="Times New Roman" w:hAnsi="Times New Roman" w:cs="Times New Roman"/>
          <w:sz w:val="28"/>
          <w:szCs w:val="28"/>
        </w:rPr>
        <w:t>ебно</w:t>
      </w:r>
      <w:r w:rsidR="003225AA">
        <w:rPr>
          <w:rFonts w:ascii="Times New Roman" w:hAnsi="Times New Roman" w:cs="Times New Roman"/>
          <w:sz w:val="28"/>
          <w:szCs w:val="28"/>
        </w:rPr>
        <w:t>й дисциплины</w:t>
      </w:r>
      <w:r w:rsidR="00B90BA4" w:rsidRPr="00F94439">
        <w:rPr>
          <w:rFonts w:ascii="Times New Roman" w:hAnsi="Times New Roman" w:cs="Times New Roman"/>
          <w:sz w:val="28"/>
          <w:szCs w:val="28"/>
        </w:rPr>
        <w:t xml:space="preserve"> и виды учебной работы</w:t>
      </w: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780665" w:rsidRPr="007E18F2" w:rsidTr="003A5BB8">
        <w:trPr>
          <w:trHeight w:val="646"/>
        </w:trPr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780665" w:rsidRPr="00FF32C6" w:rsidRDefault="00780665" w:rsidP="003A5BB8">
            <w:pPr>
              <w:pStyle w:val="ab"/>
              <w:ind w:left="87"/>
              <w:jc w:val="center"/>
            </w:pPr>
          </w:p>
        </w:tc>
      </w:tr>
      <w:tr w:rsidR="00780665" w:rsidRPr="007E18F2" w:rsidTr="003A5BB8"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780665" w:rsidRPr="00FF32C6" w:rsidRDefault="00F32E40" w:rsidP="003A5BB8">
            <w:pPr>
              <w:pStyle w:val="ab"/>
              <w:spacing w:after="0" w:line="240" w:lineRule="auto"/>
              <w:ind w:left="87"/>
              <w:jc w:val="center"/>
            </w:pPr>
            <w:r>
              <w:t>88</w:t>
            </w:r>
          </w:p>
        </w:tc>
      </w:tr>
      <w:tr w:rsidR="00780665" w:rsidRPr="007E18F2" w:rsidTr="003A5BB8"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780665" w:rsidRPr="00FF32C6" w:rsidRDefault="00F32E40" w:rsidP="003A5BB8">
            <w:pPr>
              <w:pStyle w:val="ab"/>
              <w:spacing w:after="0" w:line="240" w:lineRule="auto"/>
              <w:ind w:left="87"/>
              <w:jc w:val="center"/>
            </w:pPr>
            <w:r>
              <w:t>78</w:t>
            </w:r>
          </w:p>
        </w:tc>
      </w:tr>
      <w:tr w:rsidR="00780665" w:rsidRPr="007E18F2" w:rsidTr="003A5BB8"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780665" w:rsidRPr="007E18F2" w:rsidTr="003A5BB8"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780665" w:rsidRPr="00FF32C6" w:rsidRDefault="00F32E40" w:rsidP="003A5BB8">
            <w:pPr>
              <w:pStyle w:val="ab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780665" w:rsidRPr="007E18F2" w:rsidTr="003A5BB8">
        <w:tc>
          <w:tcPr>
            <w:tcW w:w="6546" w:type="dxa"/>
          </w:tcPr>
          <w:p w:rsidR="00780665" w:rsidRPr="00DC3AEB" w:rsidRDefault="00780665" w:rsidP="003A5BB8">
            <w:pPr>
              <w:pStyle w:val="ab"/>
              <w:spacing w:after="0" w:line="240" w:lineRule="auto"/>
              <w:jc w:val="both"/>
            </w:pPr>
            <w:r>
              <w:t>Практические</w:t>
            </w:r>
            <w:r w:rsidRPr="00DC3AEB">
              <w:t xml:space="preserve"> </w:t>
            </w:r>
            <w:r>
              <w:t>занятия</w:t>
            </w:r>
          </w:p>
        </w:tc>
        <w:tc>
          <w:tcPr>
            <w:tcW w:w="3504" w:type="dxa"/>
          </w:tcPr>
          <w:p w:rsidR="00780665" w:rsidRPr="00FF32C6" w:rsidRDefault="00F32E40" w:rsidP="003A5BB8">
            <w:pPr>
              <w:pStyle w:val="ab"/>
              <w:spacing w:after="0" w:line="240" w:lineRule="auto"/>
              <w:ind w:left="87"/>
              <w:jc w:val="center"/>
            </w:pPr>
            <w:r>
              <w:t>66</w:t>
            </w:r>
          </w:p>
        </w:tc>
      </w:tr>
      <w:tr w:rsidR="00780665" w:rsidRPr="007E18F2" w:rsidTr="003A5BB8"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  <w:r>
              <w:t>К</w:t>
            </w:r>
            <w:r w:rsidRPr="00FF32C6">
              <w:t>онтрольн</w:t>
            </w:r>
            <w:r>
              <w:t xml:space="preserve">ые </w:t>
            </w:r>
            <w:r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780665" w:rsidRPr="007E18F2" w:rsidTr="003A5BB8"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780665" w:rsidRPr="00FF32C6" w:rsidRDefault="00F32E40" w:rsidP="003A5BB8">
            <w:pPr>
              <w:pStyle w:val="ab"/>
              <w:spacing w:after="0" w:line="240" w:lineRule="auto"/>
              <w:ind w:left="87"/>
              <w:jc w:val="center"/>
            </w:pPr>
            <w:r>
              <w:t>8</w:t>
            </w:r>
          </w:p>
        </w:tc>
      </w:tr>
      <w:tr w:rsidR="00780665" w:rsidRPr="007E18F2" w:rsidTr="003A5BB8"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780665" w:rsidRPr="007E18F2" w:rsidTr="003A5BB8"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780665" w:rsidRPr="00FF32C6" w:rsidRDefault="00F32E40" w:rsidP="003A5BB8">
            <w:pPr>
              <w:pStyle w:val="ab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780665" w:rsidRPr="007E18F2" w:rsidTr="003A5BB8">
        <w:tc>
          <w:tcPr>
            <w:tcW w:w="6546" w:type="dxa"/>
          </w:tcPr>
          <w:p w:rsidR="00780665" w:rsidRPr="00DF25C9" w:rsidRDefault="00780665" w:rsidP="003A5BB8">
            <w:pPr>
              <w:pStyle w:val="ab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780665" w:rsidRPr="00FF32C6" w:rsidRDefault="00F32E40" w:rsidP="003A5BB8">
            <w:pPr>
              <w:pStyle w:val="ab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780665" w:rsidRPr="007E18F2" w:rsidTr="003A5BB8"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780665" w:rsidRPr="007E18F2" w:rsidTr="003A5BB8">
        <w:trPr>
          <w:trHeight w:val="447"/>
        </w:trPr>
        <w:tc>
          <w:tcPr>
            <w:tcW w:w="6546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  <w:r>
              <w:t xml:space="preserve">Промежуточная </w:t>
            </w:r>
            <w:r w:rsidRPr="00FF32C6">
              <w:t xml:space="preserve"> аттестация</w:t>
            </w:r>
            <w:r>
              <w:t>: дифференцированный зачёт</w:t>
            </w:r>
          </w:p>
          <w:p w:rsidR="00780665" w:rsidRPr="00FF32C6" w:rsidRDefault="00780665" w:rsidP="003A5BB8">
            <w:pPr>
              <w:pStyle w:val="ab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780665" w:rsidRPr="00FF32C6" w:rsidRDefault="00780665" w:rsidP="003A5BB8">
            <w:pPr>
              <w:pStyle w:val="ab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B90BA4" w:rsidRDefault="00B90BA4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780665" w:rsidRDefault="00780665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8B2335" w:rsidRDefault="008B2335" w:rsidP="003A5BB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Тематический план и содержание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общеобразовательной дисциплины </w:t>
      </w:r>
    </w:p>
    <w:p w:rsidR="008B2335" w:rsidRPr="00880FCF" w:rsidRDefault="008B2335" w:rsidP="003A5BB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изическая культура</w:t>
      </w:r>
    </w:p>
    <w:p w:rsidR="008B2335" w:rsidRDefault="008B2335" w:rsidP="008B2335"/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678"/>
        <w:gridCol w:w="850"/>
        <w:gridCol w:w="2127"/>
      </w:tblGrid>
      <w:tr w:rsidR="00455CF1" w:rsidRPr="003E223B" w:rsidTr="00A241AF">
        <w:tc>
          <w:tcPr>
            <w:tcW w:w="710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8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850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127" w:type="dxa"/>
          </w:tcPr>
          <w:p w:rsidR="00455CF1" w:rsidRPr="00406505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455CF1" w:rsidRPr="003E223B" w:rsidTr="00A241AF">
        <w:tc>
          <w:tcPr>
            <w:tcW w:w="10491" w:type="dxa"/>
            <w:gridSpan w:val="5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Теоретическая часть</w:t>
            </w:r>
          </w:p>
        </w:tc>
      </w:tr>
      <w:tr w:rsidR="008B2335" w:rsidRPr="003E223B" w:rsidTr="00A241AF">
        <w:trPr>
          <w:trHeight w:val="1206"/>
        </w:trPr>
        <w:tc>
          <w:tcPr>
            <w:tcW w:w="710" w:type="dxa"/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8B2335" w:rsidRPr="003E223B" w:rsidRDefault="008B2335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r w:rsidR="006A1E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B2335" w:rsidRPr="003E223B" w:rsidRDefault="008B2335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50" w:type="dxa"/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8B2335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</w:p>
        </w:tc>
      </w:tr>
      <w:tr w:rsidR="008B2335" w:rsidRPr="003E223B" w:rsidTr="002A3496">
        <w:trPr>
          <w:trHeight w:val="1470"/>
        </w:trPr>
        <w:tc>
          <w:tcPr>
            <w:tcW w:w="710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  <w:r w:rsidR="006A1E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человека, его ценность и значимость для профессионала. Взаимосвязь общей культуры обучающихся и их</w:t>
            </w:r>
            <w:r w:rsidRPr="00834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образа жизни. Современное состояние здоровья молодёжи. Личное отношение к здоровью как условие формирования здорового образа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жизни. Двигательная активность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335" w:rsidRPr="003E223B" w:rsidTr="00A241AF">
        <w:tc>
          <w:tcPr>
            <w:tcW w:w="710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самостоятельных занятий физическими упражнениями</w:t>
            </w:r>
            <w:r w:rsidR="006A1E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 целенаправленность самостоятельных занятий, их формы и содержание. Организация занятий физическими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ениями различной направленности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CF1" w:rsidRPr="003E223B" w:rsidTr="00A241AF">
        <w:tc>
          <w:tcPr>
            <w:tcW w:w="10491" w:type="dxa"/>
            <w:gridSpan w:val="5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34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Учебно-методические занятия</w:t>
            </w:r>
          </w:p>
        </w:tc>
      </w:tr>
      <w:tr w:rsidR="008B2335" w:rsidRPr="003E223B" w:rsidTr="00633903">
        <w:tc>
          <w:tcPr>
            <w:tcW w:w="710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B2335" w:rsidRPr="00B95156" w:rsidRDefault="008B2335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самооценки работоспособности, усталости, утомления.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8B2335" w:rsidRPr="00B95156" w:rsidRDefault="008B2335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профилактики профессиональных</w:t>
            </w:r>
            <w:r w:rsidRPr="00B95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заболеваний. Использование методов самоконтроля, стандартов, индексов.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B2335" w:rsidRPr="003E223B" w:rsidRDefault="008B2335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:rsidR="008B2335" w:rsidRPr="003E223B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</w:p>
        </w:tc>
      </w:tr>
      <w:tr w:rsidR="0038477D" w:rsidRPr="003E223B" w:rsidTr="0038477D">
        <w:tc>
          <w:tcPr>
            <w:tcW w:w="710" w:type="dxa"/>
            <w:shd w:val="clear" w:color="auto" w:fill="D9D9D9" w:themeFill="background1" w:themeFillShade="D9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составления и проведения самостоятельных занятий физическими упражнениями гигиенической и профессиональной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активного отдыха в ходе профессиональной деятельности по избранному направлению.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1.1.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2.1.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3.1.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4.1.</w:t>
            </w:r>
          </w:p>
          <w:p w:rsidR="0038477D" w:rsidRPr="003E223B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5.1.</w:t>
            </w:r>
          </w:p>
        </w:tc>
      </w:tr>
      <w:tr w:rsidR="0038477D" w:rsidRPr="003E223B" w:rsidTr="0038477D">
        <w:tc>
          <w:tcPr>
            <w:tcW w:w="710" w:type="dxa"/>
            <w:shd w:val="clear" w:color="auto" w:fill="D9D9D9" w:themeFill="background1" w:themeFillShade="D9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ПЗ 1 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упражнения для профилактики и коррекции нарушения опорно-двигательного аппарата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профессиональных заболеваний средствами и методами физического воспитания. Физические упражнения для коррекции зрения, опорно-двигательного аппарата.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CF1" w:rsidRPr="003E223B" w:rsidTr="00E70B76">
        <w:trPr>
          <w:trHeight w:val="522"/>
        </w:trPr>
        <w:tc>
          <w:tcPr>
            <w:tcW w:w="710" w:type="dxa"/>
            <w:shd w:val="clear" w:color="auto" w:fill="D9D9D9" w:themeFill="background1" w:themeFillShade="D9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55CF1" w:rsidRPr="00B95156" w:rsidRDefault="006A1E85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CF1"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и анализ выполнения обязательных тестов состояния здоровья и общефизической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55CF1" w:rsidRPr="00B95156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самоконтроля за уровнем развития профессионально значимых качеств и свойств личности.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CF1" w:rsidRPr="003E223B" w:rsidTr="00A241AF">
        <w:trPr>
          <w:trHeight w:val="522"/>
        </w:trPr>
        <w:tc>
          <w:tcPr>
            <w:tcW w:w="10491" w:type="dxa"/>
            <w:gridSpan w:val="5"/>
          </w:tcPr>
          <w:p w:rsidR="00455CF1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 Лёгкая атлетика</w:t>
            </w:r>
          </w:p>
        </w:tc>
      </w:tr>
      <w:tr w:rsidR="0038477D" w:rsidRPr="003E223B" w:rsidTr="00A241AF">
        <w:tc>
          <w:tcPr>
            <w:tcW w:w="710" w:type="dxa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38477D" w:rsidRPr="00B95156" w:rsidRDefault="0038477D" w:rsidP="008B233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2 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беговых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беговых упражнений: кроссового бега, бега на короткие, средние и длинные дистанции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:rsidR="0038477D" w:rsidRPr="003E223B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</w:p>
        </w:tc>
      </w:tr>
      <w:tr w:rsidR="0038477D" w:rsidRPr="003E223B" w:rsidTr="00A241AF">
        <w:tc>
          <w:tcPr>
            <w:tcW w:w="71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38477D" w:rsidRPr="00B95156" w:rsidRDefault="0038477D" w:rsidP="00A241A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3 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старта, финиширования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выполнения высокого и низкого старта, стартового разгона, финиширования.</w:t>
            </w:r>
          </w:p>
        </w:tc>
        <w:tc>
          <w:tcPr>
            <w:tcW w:w="85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Pr="0000146C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77D" w:rsidRPr="003E223B" w:rsidTr="00A241AF">
        <w:tc>
          <w:tcPr>
            <w:tcW w:w="71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4 </w:t>
            </w:r>
            <w:r w:rsidRPr="00B951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бега 100 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бега на дистанции 100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Default="0038477D" w:rsidP="00A241AF"/>
        </w:tc>
      </w:tr>
      <w:tr w:rsidR="0038477D" w:rsidRPr="003E223B" w:rsidTr="00A241AF">
        <w:tc>
          <w:tcPr>
            <w:tcW w:w="71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5 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Техника эстафетного бега 4-100м, 4-400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Default="0038477D" w:rsidP="00A241AF"/>
        </w:tc>
      </w:tr>
      <w:tr w:rsidR="0038477D" w:rsidRPr="003E223B" w:rsidTr="00A241AF">
        <w:tc>
          <w:tcPr>
            <w:tcW w:w="71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6 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прямой с различной скоростью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бега по прямой с различной скоростью.</w:t>
            </w:r>
          </w:p>
        </w:tc>
        <w:tc>
          <w:tcPr>
            <w:tcW w:w="85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Default="0038477D" w:rsidP="00A241AF"/>
        </w:tc>
      </w:tr>
      <w:tr w:rsidR="0038477D" w:rsidRPr="003E223B" w:rsidTr="00A241AF">
        <w:tc>
          <w:tcPr>
            <w:tcW w:w="71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7 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равномерного бега на дистанцию 2000 м (девушки), 3000 м (юноши)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477D" w:rsidRDefault="0038477D" w:rsidP="00A241AF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Default="0038477D" w:rsidP="00A241AF"/>
        </w:tc>
      </w:tr>
      <w:tr w:rsidR="0038477D" w:rsidRPr="003E223B" w:rsidTr="00A241AF">
        <w:tc>
          <w:tcPr>
            <w:tcW w:w="71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8 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длину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длину с разбега способом «Согнув ноги»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477D" w:rsidRDefault="0038477D" w:rsidP="00A241AF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Default="0038477D" w:rsidP="00A241AF"/>
        </w:tc>
      </w:tr>
      <w:tr w:rsidR="0038477D" w:rsidRPr="003E223B" w:rsidTr="00A241AF">
        <w:tc>
          <w:tcPr>
            <w:tcW w:w="71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9 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в длину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длину с разбега способом «Согнув ноги»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477D" w:rsidRDefault="0038477D" w:rsidP="00A241AF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Default="0038477D" w:rsidP="00A241AF"/>
        </w:tc>
      </w:tr>
      <w:tr w:rsidR="0038477D" w:rsidRPr="003E223B" w:rsidTr="00A241AF">
        <w:tc>
          <w:tcPr>
            <w:tcW w:w="71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 10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высоту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высоту способами : «прогнувшись», «ножницы», перешагивания, перекидной.</w:t>
            </w:r>
          </w:p>
        </w:tc>
        <w:tc>
          <w:tcPr>
            <w:tcW w:w="850" w:type="dxa"/>
          </w:tcPr>
          <w:p w:rsidR="0038477D" w:rsidRDefault="0038477D" w:rsidP="00A241AF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Default="0038477D" w:rsidP="00A241AF"/>
        </w:tc>
      </w:tr>
      <w:tr w:rsidR="0038477D" w:rsidRPr="003E223B" w:rsidTr="00A241AF">
        <w:tc>
          <w:tcPr>
            <w:tcW w:w="710" w:type="dxa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38477D" w:rsidRPr="00B95156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11 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в высоту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B95156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высоту способами : «прогнувшись», «ножницы», перешагивания, перекидной.</w:t>
            </w:r>
          </w:p>
        </w:tc>
        <w:tc>
          <w:tcPr>
            <w:tcW w:w="850" w:type="dxa"/>
          </w:tcPr>
          <w:p w:rsidR="0038477D" w:rsidRDefault="0038477D" w:rsidP="00A241AF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Default="0038477D" w:rsidP="00A241AF"/>
        </w:tc>
      </w:tr>
      <w:tr w:rsidR="00455CF1" w:rsidRPr="003E223B" w:rsidTr="00A241AF">
        <w:trPr>
          <w:trHeight w:val="346"/>
        </w:trPr>
        <w:tc>
          <w:tcPr>
            <w:tcW w:w="10491" w:type="dxa"/>
            <w:gridSpan w:val="5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Спортивные игры</w:t>
            </w:r>
            <w:r w:rsidRPr="003E2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Волейбол</w:t>
            </w:r>
          </w:p>
        </w:tc>
      </w:tr>
      <w:tr w:rsidR="00455CF1" w:rsidRPr="003E223B" w:rsidTr="00A241AF">
        <w:tc>
          <w:tcPr>
            <w:tcW w:w="710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CF1" w:rsidRPr="003E223B" w:rsidRDefault="00455CF1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безопасности игры</w:t>
            </w:r>
          </w:p>
        </w:tc>
        <w:tc>
          <w:tcPr>
            <w:tcW w:w="4678" w:type="dxa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игры. Техника безопасности.</w:t>
            </w:r>
          </w:p>
        </w:tc>
        <w:tc>
          <w:tcPr>
            <w:tcW w:w="850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:rsidR="00455CF1" w:rsidRPr="003E223B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</w:p>
        </w:tc>
      </w:tr>
      <w:tr w:rsidR="0038477D" w:rsidRPr="003E223B" w:rsidTr="00A241AF">
        <w:tc>
          <w:tcPr>
            <w:tcW w:w="710" w:type="dxa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12 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игровых приёмов в волейболе</w:t>
            </w:r>
          </w:p>
        </w:tc>
        <w:tc>
          <w:tcPr>
            <w:tcW w:w="4678" w:type="dxa"/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 мяча двумя руками сверху и снизу. Стойки и перемещения. Правила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:rsidR="0038477D" w:rsidRPr="003E223B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</w:p>
        </w:tc>
      </w:tr>
      <w:tr w:rsidR="0038477D" w:rsidRPr="003E223B" w:rsidTr="00A241AF">
        <w:tc>
          <w:tcPr>
            <w:tcW w:w="710" w:type="dxa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13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подачи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верхней и нижней передачи мяча в парах. Подача мяча.</w:t>
            </w:r>
          </w:p>
        </w:tc>
        <w:tc>
          <w:tcPr>
            <w:tcW w:w="850" w:type="dxa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77D" w:rsidRPr="003E223B" w:rsidTr="007A627E">
        <w:tc>
          <w:tcPr>
            <w:tcW w:w="710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14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Тактика игры в нападении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мяча: нижняя прямая. Совершенствование верхней передачи мяча в игре через сетку.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77D" w:rsidRPr="003E223B" w:rsidTr="00A241AF">
        <w:tc>
          <w:tcPr>
            <w:tcW w:w="710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15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Тактика игры в защите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приёма и передачи мяча снизу и сверху двумя руками. Учебная игра. Тактика игры в защите.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77D" w:rsidRPr="003E223B" w:rsidTr="00597B69">
        <w:tc>
          <w:tcPr>
            <w:tcW w:w="710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16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Игра по правилам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:rsidR="0038477D" w:rsidRPr="003E223B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17 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нападающего удара. Учебная игра.</w:t>
            </w:r>
          </w:p>
        </w:tc>
        <w:tc>
          <w:tcPr>
            <w:tcW w:w="850" w:type="dxa"/>
            <w:shd w:val="clear" w:color="auto" w:fill="FFFFFF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CF1" w:rsidRPr="003E223B" w:rsidTr="00A241AF">
        <w:tc>
          <w:tcPr>
            <w:tcW w:w="10491" w:type="dxa"/>
            <w:gridSpan w:val="5"/>
            <w:shd w:val="clear" w:color="auto" w:fill="FFFFFF"/>
          </w:tcPr>
          <w:p w:rsidR="00455CF1" w:rsidRPr="007B4A17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Атлетическая гимнастика</w:t>
            </w:r>
          </w:p>
        </w:tc>
      </w:tr>
      <w:tr w:rsidR="00455CF1" w:rsidRPr="003E223B" w:rsidTr="00A241AF">
        <w:tc>
          <w:tcPr>
            <w:tcW w:w="710" w:type="dxa"/>
            <w:shd w:val="clear" w:color="auto" w:fill="FFFFFF"/>
          </w:tcPr>
          <w:p w:rsidR="00455CF1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безопасности на занятиях атлетической гимнастикой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безопасности на занятиях атлетической гимнастикой. Влияние упражнений на телосложение упражнений с гантелями</w:t>
            </w:r>
            <w:r w:rsidR="00E70B7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55CF1" w:rsidRDefault="0038477D" w:rsidP="0038477D">
            <w:pPr>
              <w:spacing w:after="0" w:line="240" w:lineRule="auto"/>
              <w:jc w:val="center"/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ПЗ 18 Упражнения для плечевого пояса.</w:t>
            </w:r>
          </w:p>
        </w:tc>
        <w:tc>
          <w:tcPr>
            <w:tcW w:w="4678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B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комплекс упражнений для плечевого пояса.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38477D" w:rsidRDefault="0038477D" w:rsidP="0038477D">
            <w:pPr>
              <w:spacing w:after="0" w:line="240" w:lineRule="auto"/>
              <w:jc w:val="center"/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19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гантелями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 гантелями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 w:rsidP="00A241AF">
            <w:pPr>
              <w:jc w:val="center"/>
            </w:pP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77D" w:rsidRPr="007B4A17" w:rsidRDefault="0038477D" w:rsidP="00E70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20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Общеразвивающие упражнения с гантелями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ыполнение общеразвивающих упражнений с гантелями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 w:rsidP="00A241AF">
            <w:pPr>
              <w:jc w:val="center"/>
            </w:pP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21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на тренажёрах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тренажёрах.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 w:rsidP="00A241AF">
            <w:pPr>
              <w:jc w:val="center"/>
            </w:pP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22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развития основных мышечных групп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ыполнение  упражнений для развития основных мышечных групп.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 w:rsidP="00A241AF">
            <w:pPr>
              <w:jc w:val="center"/>
            </w:pP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shd w:val="clear" w:color="auto" w:fill="FFFFFF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23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гирями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упражнения. Комплекс упражнений с гирей 16 кг. Упражнения на тренировках.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38477D" w:rsidRPr="0038477D" w:rsidRDefault="0038477D" w:rsidP="003847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38477D" w:rsidRPr="0038477D" w:rsidRDefault="0038477D" w:rsidP="003847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38477D" w:rsidRDefault="0038477D" w:rsidP="0038477D">
            <w:pPr>
              <w:spacing w:after="0" w:line="360" w:lineRule="auto"/>
              <w:jc w:val="center"/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shd w:val="clear" w:color="auto" w:fill="FFFFFF"/>
          </w:tcPr>
          <w:p w:rsidR="0038477D" w:rsidRPr="003E223B" w:rsidRDefault="0038477D" w:rsidP="00135386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24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Упражнения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укрепления мышц пресса спины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Комплекс упражнений для укр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епления мышц пресса спины,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 w:rsidP="00A241AF">
            <w:pPr>
              <w:jc w:val="center"/>
            </w:pP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shd w:val="clear" w:color="auto" w:fill="FFFFFF"/>
          </w:tcPr>
          <w:p w:rsidR="0038477D" w:rsidRPr="003E223B" w:rsidRDefault="0038477D" w:rsidP="00135386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25 Упражнения для мышц ног. </w:t>
            </w:r>
          </w:p>
        </w:tc>
        <w:tc>
          <w:tcPr>
            <w:tcW w:w="4678" w:type="dxa"/>
            <w:shd w:val="clear" w:color="auto" w:fill="FFFFFF"/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B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комплекс упражнений для мышц ног и брюшного пресса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 w:rsidP="00A241AF">
            <w:pPr>
              <w:jc w:val="center"/>
            </w:pP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shd w:val="clear" w:color="auto" w:fill="FFFFFF"/>
          </w:tcPr>
          <w:p w:rsidR="0038477D" w:rsidRPr="007B4A17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26 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Комплекс атлетической гимнастики</w:t>
            </w:r>
          </w:p>
        </w:tc>
        <w:tc>
          <w:tcPr>
            <w:tcW w:w="4678" w:type="dxa"/>
            <w:shd w:val="clear" w:color="auto" w:fill="FFFFFF"/>
          </w:tcPr>
          <w:p w:rsidR="0038477D" w:rsidRPr="007B4A17" w:rsidRDefault="0038477D" w:rsidP="00A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ыполнение комплекса атлетической гимнастики.</w:t>
            </w:r>
          </w:p>
        </w:tc>
        <w:tc>
          <w:tcPr>
            <w:tcW w:w="850" w:type="dxa"/>
            <w:shd w:val="clear" w:color="auto" w:fill="FFFFFF"/>
          </w:tcPr>
          <w:p w:rsidR="0038477D" w:rsidRPr="00C36203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Pr="00777CF1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  <w:shd w:val="clear" w:color="auto" w:fill="FFFFFF"/>
          </w:tcPr>
          <w:p w:rsidR="0038477D" w:rsidRPr="007B4A17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27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укрепления мышц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678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Комплекс упражн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ений для укрепления мышц </w:t>
            </w:r>
            <w:r w:rsidRPr="003E223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рук.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/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  <w:shd w:val="clear" w:color="auto" w:fill="FFFFFF"/>
          </w:tcPr>
          <w:p w:rsidR="0038477D" w:rsidRPr="007B4A17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ПЗ 28 Упражнения для брюшного пресса</w:t>
            </w:r>
          </w:p>
        </w:tc>
        <w:tc>
          <w:tcPr>
            <w:tcW w:w="4678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комплекс упражнений брюшного пресса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38477D" w:rsidRPr="0038477D" w:rsidRDefault="0038477D" w:rsidP="0038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38477D" w:rsidRDefault="0038477D" w:rsidP="0038477D">
            <w:pPr>
              <w:spacing w:after="0" w:line="240" w:lineRule="auto"/>
              <w:jc w:val="center"/>
            </w:pPr>
            <w:r w:rsidRPr="0038477D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  <w:shd w:val="clear" w:color="auto" w:fill="FFFFFF"/>
          </w:tcPr>
          <w:p w:rsidR="0038477D" w:rsidRPr="007B4A17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29 </w:t>
            </w:r>
            <w:r w:rsidRPr="0013538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Утренняя гигиеническая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утренней гигиенической гимнастики.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/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  <w:shd w:val="clear" w:color="auto" w:fill="FFFFFF"/>
          </w:tcPr>
          <w:p w:rsidR="0038477D" w:rsidRPr="007B4A17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30 </w:t>
            </w:r>
            <w:r w:rsidRPr="0013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на снятие усталости</w:t>
            </w:r>
          </w:p>
        </w:tc>
        <w:tc>
          <w:tcPr>
            <w:tcW w:w="4678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35386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комплекса упражнений на снятие усталости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/>
        </w:tc>
      </w:tr>
      <w:tr w:rsidR="00135386" w:rsidRPr="003E223B" w:rsidTr="00E70B76">
        <w:tc>
          <w:tcPr>
            <w:tcW w:w="710" w:type="dxa"/>
            <w:shd w:val="clear" w:color="auto" w:fill="D9D9D9" w:themeFill="background1" w:themeFillShade="D9"/>
          </w:tcPr>
          <w:p w:rsidR="00135386" w:rsidRDefault="00135386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  <w:r w:rsidR="00E70B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35386" w:rsidRPr="007B4A17" w:rsidRDefault="00E70B76" w:rsidP="00A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31 </w:t>
            </w:r>
            <w:r w:rsidR="00135386" w:rsidRPr="00135386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35386" w:rsidRDefault="00135386" w:rsidP="00A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35386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комплекса общеразвивающих упражнений. Посещение секции.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5386" w:rsidRDefault="00135386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1.1.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2.1.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3.1.</w:t>
            </w:r>
          </w:p>
          <w:p w:rsidR="0038477D" w:rsidRDefault="0038477D" w:rsidP="0038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4.1.</w:t>
            </w:r>
          </w:p>
          <w:p w:rsidR="00135386" w:rsidRDefault="0038477D" w:rsidP="0038477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5.1.</w:t>
            </w: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  <w:shd w:val="clear" w:color="auto" w:fill="FFFFFF"/>
          </w:tcPr>
          <w:p w:rsidR="0038477D" w:rsidRPr="007B4A17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32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Общеразвивающие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обручами.</w:t>
            </w:r>
          </w:p>
        </w:tc>
        <w:tc>
          <w:tcPr>
            <w:tcW w:w="4678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38477D" w:rsidRPr="0038477D" w:rsidRDefault="0038477D" w:rsidP="0038477D">
            <w:pPr>
              <w:jc w:val="center"/>
              <w:rPr>
                <w:rFonts w:ascii="Times New Roman" w:hAnsi="Times New Roman" w:cs="Times New Roman"/>
              </w:rPr>
            </w:pPr>
            <w:r w:rsidRPr="0038477D">
              <w:rPr>
                <w:rFonts w:ascii="Times New Roman" w:hAnsi="Times New Roman" w:cs="Times New Roman"/>
              </w:rPr>
              <w:t>ОК 01</w:t>
            </w:r>
          </w:p>
          <w:p w:rsidR="0038477D" w:rsidRPr="0038477D" w:rsidRDefault="0038477D" w:rsidP="0038477D">
            <w:pPr>
              <w:jc w:val="center"/>
              <w:rPr>
                <w:rFonts w:ascii="Times New Roman" w:hAnsi="Times New Roman" w:cs="Times New Roman"/>
              </w:rPr>
            </w:pPr>
            <w:r w:rsidRPr="0038477D">
              <w:rPr>
                <w:rFonts w:ascii="Times New Roman" w:hAnsi="Times New Roman" w:cs="Times New Roman"/>
              </w:rPr>
              <w:t>ОК 04</w:t>
            </w:r>
          </w:p>
          <w:p w:rsidR="0038477D" w:rsidRPr="0038477D" w:rsidRDefault="0038477D" w:rsidP="0038477D">
            <w:pPr>
              <w:jc w:val="center"/>
              <w:rPr>
                <w:rFonts w:ascii="Times New Roman" w:hAnsi="Times New Roman" w:cs="Times New Roman"/>
              </w:rPr>
            </w:pPr>
            <w:r w:rsidRPr="0038477D">
              <w:rPr>
                <w:rFonts w:ascii="Times New Roman" w:hAnsi="Times New Roman" w:cs="Times New Roman"/>
              </w:rPr>
              <w:t>ОК 08</w:t>
            </w:r>
          </w:p>
          <w:p w:rsidR="0038477D" w:rsidRPr="0038477D" w:rsidRDefault="0038477D" w:rsidP="0038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shd w:val="clear" w:color="auto" w:fill="FFFFFF"/>
          </w:tcPr>
          <w:p w:rsidR="0038477D" w:rsidRPr="007B4A17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33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Общеразвивающие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гимнастической палкой.</w:t>
            </w:r>
          </w:p>
        </w:tc>
        <w:tc>
          <w:tcPr>
            <w:tcW w:w="4678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/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  <w:shd w:val="clear" w:color="auto" w:fill="FFFFFF"/>
          </w:tcPr>
          <w:p w:rsidR="0038477D" w:rsidRPr="007B4A17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ПЗ 34 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Общеразвивающие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на скакалке.</w:t>
            </w:r>
          </w:p>
        </w:tc>
        <w:tc>
          <w:tcPr>
            <w:tcW w:w="4678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/>
        </w:tc>
      </w:tr>
      <w:tr w:rsidR="0038477D" w:rsidRPr="003E223B" w:rsidTr="00A241AF">
        <w:tc>
          <w:tcPr>
            <w:tcW w:w="710" w:type="dxa"/>
            <w:shd w:val="clear" w:color="auto" w:fill="FFFFFF"/>
          </w:tcPr>
          <w:p w:rsidR="0038477D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  <w:shd w:val="clear" w:color="auto" w:fill="FFFFFF"/>
          </w:tcPr>
          <w:p w:rsidR="0038477D" w:rsidRPr="007B4A17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35 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Комплекс атлетической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38477D" w:rsidRDefault="0038477D" w:rsidP="00E7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Комплекс упражн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ений для укрепления мышц рук и пресса.</w:t>
            </w:r>
          </w:p>
        </w:tc>
        <w:tc>
          <w:tcPr>
            <w:tcW w:w="850" w:type="dxa"/>
            <w:shd w:val="clear" w:color="auto" w:fill="FFFFFF"/>
          </w:tcPr>
          <w:p w:rsidR="0038477D" w:rsidRDefault="0038477D" w:rsidP="00A24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38477D" w:rsidRDefault="0038477D"/>
        </w:tc>
      </w:tr>
      <w:tr w:rsidR="0038477D" w:rsidRPr="003E223B" w:rsidTr="00A241AF">
        <w:trPr>
          <w:trHeight w:val="218"/>
        </w:trPr>
        <w:tc>
          <w:tcPr>
            <w:tcW w:w="710" w:type="dxa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</w:tcPr>
          <w:p w:rsidR="0038477D" w:rsidRPr="003E223B" w:rsidRDefault="0038477D" w:rsidP="00A241AF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Дифференцированный зачёт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8477D" w:rsidRPr="003E223B" w:rsidRDefault="0038477D" w:rsidP="00A24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зачётных норм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38477D" w:rsidRPr="003E223B" w:rsidRDefault="0038477D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CF1" w:rsidRPr="003E223B" w:rsidTr="00A241AF">
        <w:tc>
          <w:tcPr>
            <w:tcW w:w="710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CF1" w:rsidRPr="003E223B" w:rsidRDefault="00135386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CF1" w:rsidRPr="003E223B" w:rsidTr="00A241AF">
        <w:trPr>
          <w:trHeight w:val="416"/>
        </w:trPr>
        <w:tc>
          <w:tcPr>
            <w:tcW w:w="710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678" w:type="dxa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CF1" w:rsidRPr="003E223B" w:rsidRDefault="00F32E40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CF1" w:rsidRPr="003E223B" w:rsidTr="00A241AF">
        <w:tc>
          <w:tcPr>
            <w:tcW w:w="710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4678" w:type="dxa"/>
          </w:tcPr>
          <w:p w:rsidR="00455CF1" w:rsidRPr="003E223B" w:rsidRDefault="00455CF1" w:rsidP="00A24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55CF1" w:rsidRPr="003E223B" w:rsidRDefault="00F32E40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bookmarkStart w:id="1" w:name="_GoBack"/>
            <w:bookmarkEnd w:id="1"/>
          </w:p>
        </w:tc>
        <w:tc>
          <w:tcPr>
            <w:tcW w:w="2127" w:type="dxa"/>
          </w:tcPr>
          <w:p w:rsidR="00455CF1" w:rsidRPr="003E223B" w:rsidRDefault="00455CF1" w:rsidP="00A24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25AA" w:rsidRDefault="003225AA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77D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38477D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 УСЛОВИЯ РЕАЛИЗАЦИИ ПРОГРАММЫ </w:t>
      </w:r>
      <w:r w:rsidR="001A762E"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:rsidR="00B90BA4" w:rsidRPr="00F94439" w:rsidRDefault="0038477D" w:rsidP="00B90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.1 </w:t>
      </w:r>
      <w:r w:rsidR="001A762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 w:rsidR="001A76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1A76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учебный кабинет,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- спортивный зал,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- открытый стадион широкого профиля с элементами полосы препятствий,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лыжный инвентарь,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мячи волейбольные и баскетбольные,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гантели,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скакалки,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секундомер,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гимнастические маты,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тренажёры.</w:t>
      </w:r>
    </w:p>
    <w:p w:rsidR="00B90BA4" w:rsidRPr="00F94439" w:rsidRDefault="0038477D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Кузнецов, В.С. Физическая культура : учебник / Кузнецов В.С., Колодниц</w:t>
      </w:r>
      <w:r>
        <w:rPr>
          <w:rFonts w:ascii="Times New Roman" w:hAnsi="Times New Roman" w:cs="Times New Roman"/>
          <w:bCs/>
          <w:sz w:val="28"/>
          <w:szCs w:val="28"/>
        </w:rPr>
        <w:t>кий Г.А. — Москва : КноРус, 20</w:t>
      </w:r>
      <w:r w:rsidR="006E5924">
        <w:rPr>
          <w:rFonts w:ascii="Times New Roman" w:hAnsi="Times New Roman" w:cs="Times New Roman"/>
          <w:bCs/>
          <w:sz w:val="28"/>
          <w:szCs w:val="28"/>
        </w:rPr>
        <w:t>20</w:t>
      </w:r>
      <w:r w:rsidRPr="00F94439">
        <w:rPr>
          <w:rFonts w:ascii="Times New Roman" w:hAnsi="Times New Roman" w:cs="Times New Roman"/>
          <w:bCs/>
          <w:sz w:val="28"/>
          <w:szCs w:val="28"/>
        </w:rPr>
        <w:t>. — 256 с. — (СПО). — ISBN 978-5-406-07522-7. — URL: https://book.ru/book/932718  — Текст : электронный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Лях В.И., Зданевич А.А. Физическая культура 10—11 кл.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 Физическая культура. — М., 2018.</w:t>
      </w:r>
    </w:p>
    <w:p w:rsidR="00B90BA4" w:rsidRPr="00EA1BB2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Н.В., Кислицын Ю.Л. Физическая культура: учеб.пособия для студентов СПО.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 источники: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Барчуков И.С. Физическая культура. — М., 2018.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Бирюкова А.А. Спортивный массаж: учебник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— Кострома,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Вайнер Э.Н. Валеология. — М., 2018.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Вайнер Э.Н., Волынская Е.В. Валеология: учебный практикум. — М., 2018.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Дмитриев А.А. Физическая культура в специальном образовании.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— М., 2018.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Туревский И.М. Самостоятельная работа студентов факультетов физической культуры.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Хрущев С.В. Физическая культура детей заболеванием органов дыхания: учеб.пособие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8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Интернет -ресурсы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.ГТО.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minstm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Министерства спорта Российской Федерации).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(Федеральный портал «Российское образование»).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olympic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Олимпийского комитета России).</w:t>
      </w:r>
    </w:p>
    <w:p w:rsidR="00B90BA4" w:rsidRPr="00EA1BB2" w:rsidRDefault="00B90BA4" w:rsidP="00B90BA4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goup</w:t>
      </w:r>
      <w:r w:rsidRPr="00F94439">
        <w:rPr>
          <w:rFonts w:ascii="Times New Roman" w:hAnsi="Times New Roman" w:cs="Times New Roman"/>
          <w:bCs/>
          <w:sz w:val="28"/>
          <w:szCs w:val="28"/>
        </w:rPr>
        <w:t>32441.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(сайт: Учебно-методические пособия «Общевойсковая подготовка». </w:t>
      </w: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8477D" w:rsidRPr="006F6E6D" w:rsidRDefault="0038477D" w:rsidP="003847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4.КОНТРОЛЬ И ОЦЕНКА РЕЗУЛЬТАТОВ ОСВОЕНИЯ ДИСЦИПЛИНЫ</w:t>
      </w:r>
    </w:p>
    <w:p w:rsidR="0038477D" w:rsidRPr="00FF32C6" w:rsidRDefault="0038477D" w:rsidP="00384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10001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3450"/>
        <w:gridCol w:w="4111"/>
      </w:tblGrid>
      <w:tr w:rsidR="0038477D" w:rsidRPr="006F6E6D" w:rsidTr="003A5BB8">
        <w:trPr>
          <w:trHeight w:val="5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D" w:rsidRPr="006F6E6D" w:rsidRDefault="0038477D" w:rsidP="003A5B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D" w:rsidRPr="006F6E6D" w:rsidRDefault="0038477D" w:rsidP="003A5B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D" w:rsidRPr="006F6E6D" w:rsidRDefault="0038477D" w:rsidP="003A5B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38477D" w:rsidRPr="006F6E6D" w:rsidTr="003A5BB8">
        <w:trPr>
          <w:trHeight w:val="147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D" w:rsidRPr="006F6E6D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:rsidR="0038477D" w:rsidRPr="006F6E6D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BC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6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5BC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A61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1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1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A61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5BC" w:rsidRDefault="00A615BC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3.8.-3.17.</w:t>
            </w:r>
          </w:p>
          <w:p w:rsidR="00A615BC" w:rsidRDefault="00A615BC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4.18-4.14</w:t>
            </w:r>
          </w:p>
          <w:p w:rsidR="0038477D" w:rsidRDefault="00A615BC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5.25-5.44.</w:t>
            </w:r>
            <w:r w:rsidR="0038477D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77D" w:rsidRPr="006F6E6D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терминов, либо кроссворда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защита презентации/доклада-презентации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физических упражнений для самостоятельных занятий с учетом индивидуальных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составление профессиограммы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оценивание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демонстрация комплекса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8477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7D" w:rsidRPr="005806D9" w:rsidRDefault="0038477D" w:rsidP="0038477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(контрольное упражнение)</w:t>
            </w:r>
          </w:p>
          <w:p w:rsidR="0038477D" w:rsidRPr="005806D9" w:rsidRDefault="0038477D" w:rsidP="0038477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  <w:p w:rsidR="0038477D" w:rsidRPr="006F6E6D" w:rsidRDefault="0038477D" w:rsidP="003A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дифференцированном зачете</w:t>
            </w:r>
          </w:p>
        </w:tc>
      </w:tr>
      <w:tr w:rsidR="0038477D" w:rsidRPr="006F6E6D" w:rsidTr="003A5BB8">
        <w:trPr>
          <w:trHeight w:val="10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D" w:rsidRPr="006F6E6D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A615BC" w:rsidRPr="001D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  <w:r w:rsidR="00A6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BC" w:rsidRDefault="00A615BC" w:rsidP="00A615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4.,2.5.,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6., 2.7.</w:t>
            </w:r>
          </w:p>
          <w:p w:rsidR="00A615BC" w:rsidRDefault="00A615BC" w:rsidP="00A615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3.8.-3.17.</w:t>
            </w:r>
          </w:p>
          <w:p w:rsidR="00A615BC" w:rsidRDefault="00A615BC" w:rsidP="00A615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4.18-4.14</w:t>
            </w:r>
          </w:p>
          <w:p w:rsidR="00A615BC" w:rsidRDefault="00A615BC" w:rsidP="00A615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5.25-5.44.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77D" w:rsidRPr="006F6E6D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477D" w:rsidRPr="006F6E6D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7D" w:rsidRPr="006F6E6D" w:rsidTr="003A5BB8">
        <w:trPr>
          <w:trHeight w:val="10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77D" w:rsidRPr="00A615BC" w:rsidRDefault="00A615BC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08 </w:t>
            </w:r>
            <w:r w:rsidRPr="00A6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</w:t>
            </w:r>
            <w:r w:rsidRPr="00A6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BC" w:rsidRDefault="00A615BC" w:rsidP="00A615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4.,2.5.,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6., 2.7.</w:t>
            </w:r>
          </w:p>
          <w:p w:rsidR="00A615BC" w:rsidRDefault="00A615BC" w:rsidP="00A615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3.8.-3.17.</w:t>
            </w:r>
          </w:p>
          <w:p w:rsidR="00A615BC" w:rsidRDefault="00A615BC" w:rsidP="00A615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4.18-4.14</w:t>
            </w:r>
          </w:p>
          <w:p w:rsidR="00A615BC" w:rsidRDefault="00A615BC" w:rsidP="00A615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5. Темы: 5.25-5.44.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77D" w:rsidRPr="002A0D4B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477D" w:rsidRPr="006F6E6D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7D" w:rsidRPr="006F6E6D" w:rsidTr="003A5BB8">
        <w:trPr>
          <w:trHeight w:val="3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BC" w:rsidRPr="00A615BC" w:rsidRDefault="00A615BC" w:rsidP="003A5B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 Подготавливать рабочее место, оборудование, сырье, исходные материалы для обработки сырья, приготовления полуфабрикатов.</w:t>
            </w:r>
          </w:p>
          <w:p w:rsidR="00A615BC" w:rsidRPr="00A615BC" w:rsidRDefault="00A615BC" w:rsidP="003A5B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ассортимента.</w:t>
            </w:r>
          </w:p>
          <w:p w:rsidR="00A615BC" w:rsidRPr="00A615BC" w:rsidRDefault="00A615BC" w:rsidP="003A5B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закусок.</w:t>
            </w:r>
          </w:p>
          <w:p w:rsidR="00A615BC" w:rsidRPr="00A615BC" w:rsidRDefault="00A615BC" w:rsidP="003A5B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ассортимента.</w:t>
            </w:r>
          </w:p>
          <w:p w:rsidR="0038477D" w:rsidRPr="00A615BC" w:rsidRDefault="00A615BC" w:rsidP="003A5BB8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5.1. Подготавливать рабочее место кондитера, оборудование, инвентарь, кондитерское сырье.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77D" w:rsidRDefault="00A615BC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2.5., 2.6., 2.7.</w:t>
            </w:r>
          </w:p>
          <w:p w:rsidR="00A615BC" w:rsidRPr="006F6E6D" w:rsidRDefault="00A615BC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5.39.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477D" w:rsidRPr="006F6E6D" w:rsidRDefault="0038477D" w:rsidP="003A5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77D" w:rsidRPr="00B75ADB" w:rsidRDefault="0038477D" w:rsidP="00384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477D" w:rsidRPr="00B75ADB" w:rsidRDefault="0038477D" w:rsidP="00384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477D" w:rsidRPr="00B75ADB" w:rsidRDefault="0038477D" w:rsidP="00384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477D" w:rsidRDefault="0038477D" w:rsidP="00384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EA1BB2" w:rsidRDefault="00B90BA4" w:rsidP="003225A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spacing w:after="0" w:line="240" w:lineRule="atLeast"/>
        <w:rPr>
          <w:rFonts w:ascii="Times New Roman" w:hAnsi="Times New Roman" w:cs="Times New Roman"/>
          <w:bCs/>
          <w:sz w:val="20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3225AA" w:rsidRDefault="003225AA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7878228"/>
    </w:p>
    <w:p w:rsidR="00091FC2" w:rsidRPr="003136B1" w:rsidRDefault="00091FC2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sectPr w:rsidR="00C92F25" w:rsidSect="00B90BA4">
      <w:footerReference w:type="default" r:id="rId8"/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6F2" w:rsidRDefault="00CC66F2" w:rsidP="00B90BA4">
      <w:pPr>
        <w:spacing w:after="0" w:line="240" w:lineRule="auto"/>
      </w:pPr>
      <w:r>
        <w:separator/>
      </w:r>
    </w:p>
  </w:endnote>
  <w:endnote w:type="continuationSeparator" w:id="0">
    <w:p w:rsidR="00CC66F2" w:rsidRDefault="00CC66F2" w:rsidP="00B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8922126"/>
    </w:sdtPr>
    <w:sdtEndPr/>
    <w:sdtContent>
      <w:p w:rsidR="00A241AF" w:rsidRDefault="00A241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241AF" w:rsidRDefault="00A241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6F2" w:rsidRDefault="00CC66F2" w:rsidP="00B90BA4">
      <w:pPr>
        <w:spacing w:after="0" w:line="240" w:lineRule="auto"/>
      </w:pPr>
      <w:r>
        <w:separator/>
      </w:r>
    </w:p>
  </w:footnote>
  <w:footnote w:type="continuationSeparator" w:id="0">
    <w:p w:rsidR="00CC66F2" w:rsidRDefault="00CC66F2" w:rsidP="00B9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2D0F93"/>
    <w:multiLevelType w:val="multilevel"/>
    <w:tmpl w:val="5346F468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  <w:b w:val="0"/>
      </w:rPr>
    </w:lvl>
  </w:abstractNum>
  <w:abstractNum w:abstractNumId="6" w15:restartNumberingAfterBreak="0">
    <w:nsid w:val="33F75985"/>
    <w:multiLevelType w:val="hybridMultilevel"/>
    <w:tmpl w:val="F39A00B2"/>
    <w:lvl w:ilvl="0" w:tplc="7444B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8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61550"/>
    <w:multiLevelType w:val="multilevel"/>
    <w:tmpl w:val="07C46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64C10774"/>
    <w:multiLevelType w:val="hybridMultilevel"/>
    <w:tmpl w:val="4AFAA68E"/>
    <w:lvl w:ilvl="0" w:tplc="3D380B52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93B3A0A"/>
    <w:multiLevelType w:val="multilevel"/>
    <w:tmpl w:val="BC26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9"/>
    <w:rsid w:val="0000146C"/>
    <w:rsid w:val="0000340F"/>
    <w:rsid w:val="000050A4"/>
    <w:rsid w:val="00082B46"/>
    <w:rsid w:val="00091FC2"/>
    <w:rsid w:val="000B2E4C"/>
    <w:rsid w:val="000D4BC5"/>
    <w:rsid w:val="00135386"/>
    <w:rsid w:val="001428DE"/>
    <w:rsid w:val="001A762E"/>
    <w:rsid w:val="001B11BA"/>
    <w:rsid w:val="001C3D24"/>
    <w:rsid w:val="00274EC7"/>
    <w:rsid w:val="003225AA"/>
    <w:rsid w:val="00333A58"/>
    <w:rsid w:val="0038477D"/>
    <w:rsid w:val="00387041"/>
    <w:rsid w:val="00406505"/>
    <w:rsid w:val="00420964"/>
    <w:rsid w:val="00455CF1"/>
    <w:rsid w:val="0048784D"/>
    <w:rsid w:val="004F7F8D"/>
    <w:rsid w:val="00530ACA"/>
    <w:rsid w:val="005A34DF"/>
    <w:rsid w:val="005D53C2"/>
    <w:rsid w:val="00613A81"/>
    <w:rsid w:val="006741D9"/>
    <w:rsid w:val="00693F4D"/>
    <w:rsid w:val="006A1E85"/>
    <w:rsid w:val="006E5924"/>
    <w:rsid w:val="0071200C"/>
    <w:rsid w:val="007213E9"/>
    <w:rsid w:val="00724DDB"/>
    <w:rsid w:val="007336B1"/>
    <w:rsid w:val="007434CF"/>
    <w:rsid w:val="00772684"/>
    <w:rsid w:val="00780665"/>
    <w:rsid w:val="007B79DD"/>
    <w:rsid w:val="008347CD"/>
    <w:rsid w:val="00862D51"/>
    <w:rsid w:val="008B2335"/>
    <w:rsid w:val="008F2630"/>
    <w:rsid w:val="0091708A"/>
    <w:rsid w:val="009406BB"/>
    <w:rsid w:val="00965AF9"/>
    <w:rsid w:val="00996002"/>
    <w:rsid w:val="009B7A96"/>
    <w:rsid w:val="009D376A"/>
    <w:rsid w:val="009F3EDC"/>
    <w:rsid w:val="009F53C5"/>
    <w:rsid w:val="00A241AF"/>
    <w:rsid w:val="00A615BC"/>
    <w:rsid w:val="00AA3CB7"/>
    <w:rsid w:val="00AC7C8A"/>
    <w:rsid w:val="00B07DEE"/>
    <w:rsid w:val="00B77217"/>
    <w:rsid w:val="00B87EC8"/>
    <w:rsid w:val="00B90BA4"/>
    <w:rsid w:val="00C34EFB"/>
    <w:rsid w:val="00C42BB1"/>
    <w:rsid w:val="00C44A05"/>
    <w:rsid w:val="00C72AD8"/>
    <w:rsid w:val="00C92F25"/>
    <w:rsid w:val="00CA0D22"/>
    <w:rsid w:val="00CC66F2"/>
    <w:rsid w:val="00CE3B90"/>
    <w:rsid w:val="00D56E22"/>
    <w:rsid w:val="00DA7A28"/>
    <w:rsid w:val="00DB39E9"/>
    <w:rsid w:val="00DC5B89"/>
    <w:rsid w:val="00E35CDE"/>
    <w:rsid w:val="00E65FC7"/>
    <w:rsid w:val="00E667D5"/>
    <w:rsid w:val="00E70B76"/>
    <w:rsid w:val="00E827F4"/>
    <w:rsid w:val="00EF2754"/>
    <w:rsid w:val="00F03E69"/>
    <w:rsid w:val="00F21F60"/>
    <w:rsid w:val="00F32E40"/>
    <w:rsid w:val="00F63EF6"/>
    <w:rsid w:val="00FD5CC1"/>
    <w:rsid w:val="00FE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76CE"/>
  <w15:docId w15:val="{94FD78A5-E89A-4718-BA04-5176C17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7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C9FA-5E0A-4B43-9267-E67E6949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2023-10-13T02:39:00Z</dcterms:created>
  <dcterms:modified xsi:type="dcterms:W3CDTF">2024-09-18T18:57:00Z</dcterms:modified>
</cp:coreProperties>
</file>