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605E3A">
            <w:rPr>
              <w:rFonts w:ascii="Times New Roman" w:eastAsia="Arial Unicode MS" w:hAnsi="Times New Roman" w:cs="Times New Roman"/>
              <w:sz w:val="40"/>
              <w:szCs w:val="40"/>
            </w:rPr>
            <w:t>Ремонт и обслуживание легковых автомобилей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Pr="00B95B16" w:rsidRDefault="00605E3A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605E3A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2026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334165" w:rsidRPr="00B95B16" w:rsidRDefault="00BE2ED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sz w:val="40"/>
              <w:szCs w:val="40"/>
            </w:rPr>
            <w:t>_________________________________________</w:t>
          </w:r>
        </w:p>
      </w:sdtContent>
    </w:sdt>
    <w:p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605E3A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605E3A" w:rsidRDefault="00605E3A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605E3A" w:rsidRPr="00EB4FF8" w:rsidRDefault="00605E3A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4187F" w:rsidRPr="00AF76EA" w:rsidRDefault="00F6397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F6397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 xml:space="preserve">1.2. Перечень профессиональных задач специалиста по компетенции </w:t>
        </w:r>
        <w:r w:rsidR="00605E3A">
          <w:rPr>
            <w:rStyle w:val="ae"/>
            <w:noProof/>
            <w:sz w:val="28"/>
            <w:szCs w:val="28"/>
          </w:rPr>
          <w:br/>
        </w:r>
        <w:r w:rsidR="00A4187F" w:rsidRPr="00AF76EA">
          <w:rPr>
            <w:rStyle w:val="ae"/>
            <w:noProof/>
            <w:sz w:val="28"/>
            <w:szCs w:val="28"/>
          </w:rPr>
          <w:t>«</w:t>
        </w:r>
        <w:r w:rsidR="00605E3A">
          <w:rPr>
            <w:rStyle w:val="ae"/>
            <w:noProof/>
            <w:sz w:val="28"/>
            <w:szCs w:val="28"/>
          </w:rPr>
          <w:t>Ремонт и обслуживание легковых автомобилей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605E3A">
          <w:rPr>
            <w:noProof/>
            <w:webHidden/>
            <w:sz w:val="28"/>
            <w:szCs w:val="28"/>
          </w:rPr>
          <w:t>………….………………</w:t>
        </w:r>
        <w:r w:rsidR="00AF76EA">
          <w:rPr>
            <w:noProof/>
            <w:webHidden/>
            <w:sz w:val="28"/>
            <w:szCs w:val="28"/>
          </w:rPr>
          <w:t>….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F6397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</w:t>
        </w:r>
        <w:r w:rsidR="003F5FD0">
          <w:rPr>
            <w:noProof/>
            <w:webHidden/>
            <w:sz w:val="28"/>
            <w:szCs w:val="28"/>
          </w:rPr>
          <w:t>.8</w:t>
        </w:r>
      </w:hyperlink>
    </w:p>
    <w:p w:rsidR="00A4187F" w:rsidRPr="00AF76EA" w:rsidRDefault="00F6397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3F5FD0">
          <w:rPr>
            <w:noProof/>
            <w:webHidden/>
            <w:sz w:val="28"/>
            <w:szCs w:val="28"/>
          </w:rPr>
          <w:t>8</w:t>
        </w:r>
      </w:hyperlink>
    </w:p>
    <w:p w:rsidR="00A4187F" w:rsidRPr="00AF76EA" w:rsidRDefault="00F6397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</w:t>
        </w:r>
        <w:r w:rsidR="00F10695">
          <w:rPr>
            <w:noProof/>
            <w:webHidden/>
            <w:sz w:val="28"/>
            <w:szCs w:val="28"/>
          </w:rPr>
          <w:t>.</w:t>
        </w:r>
        <w:r w:rsidR="003F5FD0">
          <w:rPr>
            <w:noProof/>
            <w:webHidden/>
            <w:sz w:val="28"/>
            <w:szCs w:val="28"/>
          </w:rPr>
          <w:t>..</w:t>
        </w:r>
        <w:r w:rsidR="00F10695">
          <w:rPr>
            <w:noProof/>
            <w:webHidden/>
            <w:sz w:val="28"/>
            <w:szCs w:val="28"/>
          </w:rPr>
          <w:t>.</w:t>
        </w:r>
        <w:r w:rsidR="003F5FD0">
          <w:rPr>
            <w:noProof/>
            <w:webHidden/>
            <w:sz w:val="28"/>
            <w:szCs w:val="28"/>
          </w:rPr>
          <w:t>11</w:t>
        </w:r>
      </w:hyperlink>
    </w:p>
    <w:p w:rsidR="00A4187F" w:rsidRPr="00AF76EA" w:rsidRDefault="00F6397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3F5FD0">
          <w:rPr>
            <w:noProof/>
            <w:webHidden/>
            <w:sz w:val="28"/>
            <w:szCs w:val="28"/>
          </w:rPr>
          <w:t>……………………………...</w:t>
        </w:r>
        <w:r w:rsidR="00AF76EA">
          <w:rPr>
            <w:noProof/>
            <w:webHidden/>
            <w:sz w:val="28"/>
            <w:szCs w:val="28"/>
          </w:rPr>
          <w:t>….</w:t>
        </w:r>
        <w:r w:rsidR="003F5FD0">
          <w:rPr>
            <w:noProof/>
            <w:webHidden/>
            <w:sz w:val="28"/>
            <w:szCs w:val="28"/>
          </w:rPr>
          <w:t>11</w:t>
        </w:r>
      </w:hyperlink>
    </w:p>
    <w:p w:rsidR="00A4187F" w:rsidRPr="00AF76EA" w:rsidRDefault="00F6397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</w:t>
        </w:r>
        <w:r w:rsidR="003F5FD0">
          <w:rPr>
            <w:noProof/>
            <w:webHidden/>
            <w:sz w:val="28"/>
            <w:szCs w:val="28"/>
          </w:rPr>
          <w:t>...12</w:t>
        </w:r>
      </w:hyperlink>
      <w:r w:rsidR="003F5FD0" w:rsidRPr="00AF76EA">
        <w:rPr>
          <w:rFonts w:eastAsiaTheme="minorEastAsia"/>
          <w:noProof/>
          <w:kern w:val="2"/>
          <w:sz w:val="28"/>
          <w:szCs w:val="28"/>
        </w:rPr>
        <w:t xml:space="preserve"> </w:t>
      </w:r>
    </w:p>
    <w:p w:rsidR="00A4187F" w:rsidRPr="00AF76EA" w:rsidRDefault="00F6397E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…..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17</w:t>
        </w:r>
      </w:hyperlink>
    </w:p>
    <w:p w:rsidR="00A4187F" w:rsidRPr="00AF76EA" w:rsidRDefault="00F6397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3F5FD0">
          <w:rPr>
            <w:noProof/>
            <w:webHidden/>
            <w:sz w:val="28"/>
            <w:szCs w:val="28"/>
          </w:rPr>
          <w:t>……………………………………...</w:t>
        </w:r>
        <w:r w:rsidR="00AF76EA">
          <w:rPr>
            <w:noProof/>
            <w:webHidden/>
            <w:sz w:val="28"/>
            <w:szCs w:val="28"/>
          </w:rPr>
          <w:t>…..</w:t>
        </w:r>
        <w:r w:rsidR="003F5FD0">
          <w:rPr>
            <w:noProof/>
            <w:webHidden/>
            <w:sz w:val="28"/>
            <w:szCs w:val="28"/>
          </w:rPr>
          <w:t>17</w:t>
        </w:r>
      </w:hyperlink>
    </w:p>
    <w:p w:rsidR="00A4187F" w:rsidRPr="00AF76EA" w:rsidRDefault="00F6397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3F5FD0">
          <w:rPr>
            <w:noProof/>
            <w:webHidden/>
            <w:sz w:val="28"/>
            <w:szCs w:val="28"/>
          </w:rPr>
          <w:t>…17</w:t>
        </w:r>
      </w:hyperlink>
    </w:p>
    <w:p w:rsidR="00A4187F" w:rsidRPr="00AF76EA" w:rsidRDefault="00F6397E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17</w:t>
        </w:r>
      </w:hyperlink>
    </w:p>
    <w:p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465470" w:rsidRDefault="00465470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605E3A" w:rsidRPr="00605E3A" w:rsidRDefault="00D96994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bCs/>
          <w:sz w:val="28"/>
          <w:szCs w:val="28"/>
          <w:lang w:val="ru-RU" w:eastAsia="ru-RU"/>
        </w:rPr>
        <w:t>ТО – техническое обслуживание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bCs/>
          <w:sz w:val="28"/>
          <w:szCs w:val="28"/>
          <w:lang w:val="ru-RU" w:eastAsia="ru-RU"/>
        </w:rPr>
        <w:t>АТС – автотранспортное средство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sz w:val="28"/>
          <w:szCs w:val="28"/>
          <w:lang w:val="ru-RU"/>
        </w:rPr>
        <w:t xml:space="preserve">ТК - Требования компетенции 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iCs/>
          <w:sz w:val="28"/>
          <w:szCs w:val="28"/>
          <w:lang w:val="ru-RU"/>
        </w:rPr>
        <w:t>ЭСУД – электронные систему управления двигателем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iCs/>
          <w:sz w:val="28"/>
          <w:szCs w:val="28"/>
          <w:lang w:val="ru-RU"/>
        </w:rPr>
        <w:t xml:space="preserve"> КПП – коробка передач</w:t>
      </w:r>
    </w:p>
    <w:p w:rsidR="00FB3492" w:rsidRPr="00AF76EA" w:rsidRDefault="00FB3492" w:rsidP="00605E3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  <w:t xml:space="preserve"> </w:t>
      </w:r>
    </w:p>
    <w:p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605E3A" w:rsidRPr="00A204BB" w:rsidRDefault="00D37DEA" w:rsidP="00605E3A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bookmarkStart w:id="2" w:name="_Toc78885643"/>
      <w:bookmarkStart w:id="3" w:name="_Toc142037191"/>
      <w:bookmarkEnd w:id="1"/>
      <w:r w:rsidR="00605E3A" w:rsidRPr="00605E3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05E3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605E3A" w:rsidRPr="00D17132">
        <w:rPr>
          <w:rFonts w:ascii="Times New Roman" w:hAnsi="Times New Roman"/>
          <w:color w:val="auto"/>
          <w:sz w:val="28"/>
          <w:szCs w:val="28"/>
        </w:rPr>
        <w:t xml:space="preserve"> КОМПЕТЕНЦИИ</w:t>
      </w:r>
    </w:p>
    <w:p w:rsidR="00605E3A" w:rsidRPr="00D17132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4" w:name="_Toc124422966"/>
      <w:r>
        <w:rPr>
          <w:rFonts w:ascii="Times New Roman" w:hAnsi="Times New Roman"/>
          <w:sz w:val="24"/>
        </w:rPr>
        <w:t>1</w:t>
      </w:r>
      <w:r w:rsidRPr="00D17132">
        <w:rPr>
          <w:rFonts w:ascii="Times New Roman" w:hAnsi="Times New Roman"/>
          <w:sz w:val="24"/>
        </w:rPr>
        <w:t xml:space="preserve">.1. ОБЩИЕ СВЕДЕНИЯ О </w:t>
      </w:r>
      <w:r>
        <w:rPr>
          <w:rFonts w:ascii="Times New Roman" w:hAnsi="Times New Roman"/>
          <w:sz w:val="24"/>
        </w:rPr>
        <w:t>ТРЕБОВАНИЯХ</w:t>
      </w:r>
      <w:r w:rsidRPr="00D17132">
        <w:rPr>
          <w:rFonts w:ascii="Times New Roman" w:hAnsi="Times New Roman"/>
          <w:sz w:val="24"/>
        </w:rPr>
        <w:t xml:space="preserve"> КОМПЕТЕНЦИИ</w:t>
      </w:r>
      <w:bookmarkEnd w:id="4"/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«Ремонт и обслуживание легковых автомобилей»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>т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>
        <w:rPr>
          <w:rFonts w:ascii="Times New Roman" w:hAnsi="Times New Roman" w:cs="Times New Roman"/>
          <w:sz w:val="28"/>
          <w:szCs w:val="28"/>
        </w:rPr>
        <w:t xml:space="preserve">наиболее актуальных требований работодателей отрасли. </w:t>
      </w:r>
    </w:p>
    <w:p w:rsidR="00605E3A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</w:t>
      </w:r>
      <w:r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>,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четкие разделы с номерами и заголовками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605E3A" w:rsidRPr="00D17132" w:rsidRDefault="00605E3A" w:rsidP="00605E3A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6" w:name="_Toc78885652"/>
      <w:bookmarkStart w:id="7" w:name="_Toc124422967"/>
      <w:r>
        <w:rPr>
          <w:rFonts w:ascii="Times New Roman" w:hAnsi="Times New Roman"/>
          <w:color w:val="000000"/>
          <w:sz w:val="24"/>
          <w:lang w:val="ru-RU"/>
        </w:rPr>
        <w:t>1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6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</w:t>
      </w:r>
      <w:r w:rsidRPr="00D17132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ЗАДАЧ СПЕЦИАЛИСТА ПО КОМПЕТЕНЦИИ «РЕМОНТ И ОБСЛУЖИВАНИЕ ЛЕГКОВЫХ АВТОМОБИЛЕЙ»</w:t>
      </w:r>
      <w:bookmarkEnd w:id="7"/>
    </w:p>
    <w:p w:rsidR="00605E3A" w:rsidRDefault="00605E3A" w:rsidP="00605E3A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05E3A" w:rsidRDefault="00605E3A" w:rsidP="00605E3A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:rsidR="00605E3A" w:rsidRDefault="00605E3A" w:rsidP="00605E3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05E3A" w:rsidRPr="00640E46" w:rsidRDefault="00605E3A" w:rsidP="00605E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605E3A" w:rsidRPr="00270E01" w:rsidRDefault="00605E3A" w:rsidP="00605E3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1"/>
        <w:gridCol w:w="6769"/>
        <w:gridCol w:w="2171"/>
      </w:tblGrid>
      <w:tr w:rsidR="00605E3A" w:rsidRPr="003732A7" w:rsidTr="00605E3A">
        <w:tc>
          <w:tcPr>
            <w:tcW w:w="330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D39C1" w:rsidRDefault="00C85C33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рабочего места,</w:t>
            </w:r>
            <w:r w:rsidR="00605E3A" w:rsidRPr="006D3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техника безопасности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бережливое производство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C527E4" w:rsidP="00605E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463DE5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463DE5">
              <w:rPr>
                <w:rFonts w:ascii="Times New Roman" w:hAnsi="Times New Roman" w:cs="Times New Roman"/>
                <w:sz w:val="28"/>
                <w:szCs w:val="28"/>
              </w:rPr>
              <w:t>ребования правил и инструкций по охране труда, промышленной санитарии, пожарной и экологической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0244D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AD10AA">
              <w:rPr>
                <w:rFonts w:ascii="Times New Roman" w:hAnsi="Times New Roman" w:cs="Times New Roman"/>
                <w:sz w:val="28"/>
                <w:szCs w:val="28"/>
              </w:rPr>
              <w:t>ережливое производство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AD10AA">
              <w:rPr>
                <w:rFonts w:ascii="Times New Roman" w:hAnsi="Times New Roman" w:cs="Times New Roman"/>
                <w:sz w:val="28"/>
                <w:szCs w:val="28"/>
              </w:rPr>
              <w:t>ыполнять требования безопасности при проведении ремонтных работ</w:t>
            </w:r>
          </w:p>
          <w:p w:rsidR="00C85C33" w:rsidRPr="000244DA" w:rsidRDefault="00C85C33" w:rsidP="00C85C3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Поддерживать порядок на рабочем месте (</w:t>
            </w:r>
            <w:r w:rsidRPr="00C85C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C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D39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технической документации и соблюдение технологии проведения работ.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C527E4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слесарных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компьютерные программы по диагностике систем и частей автомобилей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технологическую последовательность и регламент работы по разборке и сборке систем автомобилей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порядок регулирования узлов отремонтированных систем и частей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ользоваться справочными материалами и технической документацией по ТО и ремонту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итать электронные 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формлять учетную документацию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итать и интерпретировать данные, полученные в ходе диагностики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спользовать информационно-коммуникационные технологии при составлении отчетной документации по диагностике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05E3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5E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Технический контроль систем, узлов и агрегатов автомобиля. Визуальный, тактильный и другие способы оценки состояния деталей и систем без использования точных измерительных приборов</w:t>
            </w:r>
            <w:r w:rsidRPr="00605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F21512" w:rsidRDefault="00C527E4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етодики проведения тестирования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виды и методы диагностирования автомобилей;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 исправного состояния автомобилей;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системы допусков и посадок, классы точности, шероховатость, допуски формы и расположения поверхностей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давление воздуха в шинах и при необходимости доводить до 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моменты затяжки крепежных соединений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спользовать специальные приспособления для поиска неисправностей в узлах, агрегатах и механических системах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роизводить дефектовочные работы деталей,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ценивать результаты регулировки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определять объемы и подбирать комплектующие при выполнении ремонтных работ систем и частей автомобилей;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работоспособность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выявлять неисправности систем и механи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змов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05E3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5E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Инструментальный контроль. Использование технологического, диагностического и измерительного оборудования.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FB65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52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опуски, посадки и основы технических измерений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стройство, принцип действия контрольно-измерительных инструментов, методы и технология проведения контрольно-измерительных операций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стройство и принцип действия диагностического оборудования, предназначенного для диагностики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лектрические измерения и электроизмерительные приборы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етодику контроля геометрических параметров деталей систем и частей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змерять зазоры в соединениях, биение вращающихся частей, люфты в рулевом управлении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ыбирать контрольно-измерительный инструмент в зависимости от погрешности измерения и проводить контрольно-измерительные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роизводить подготовку к эксплуатации средств технического диагностирования, в том числе средств измерений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 xml:space="preserve">роизводить подготовку к эксплуатации дополнительного технологического оборудования, 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необходимого для реализации методов проверки технического состояния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змерять размеры деталей,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рименять диагностические приборы и оборудование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5516E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Ремонт, обслуживание и регулировка. Механосборочные работы.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FB65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27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8" w:name="_GoBack"/>
            <w:bookmarkEnd w:id="8"/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ринципы действия электронных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ринципы передачи и расп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ределения электрической энергии;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устройство и конструктивные особенности автомобилей;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типовые неис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правности автомобильных систем;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назначение и взаимодействие основных узлов ремонтируемых автомобилей;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 xml:space="preserve">виды и методы ремонтных работ,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способы восстановления деталей;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основные механические свойства обрабатываемых материалов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емонтировать составные части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роизводить регулировк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узлов, агрегатов и систем АТС;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рименять механический и автоматизированный инструмент и оборудование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роведении работ по ТО и ремонту;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ользоваться универсальным инструментом, специальными приспособлениями (съемниками) и средствами защиты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выбирать и пользоваться инструментами и приспособлениями для ремонтных работ;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снимать и устанавливать агре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гаты, узлы и детали автомобиля;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определять способы и средства ремонта;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использовать специальный инструмент, приборы, оборудование;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выбирать и пользоваться инструментами и приспособлениями для слесарных работ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E3A" w:rsidRPr="00E579D6" w:rsidRDefault="00605E3A" w:rsidP="00605E3A">
      <w:pPr>
        <w:pStyle w:val="aff4"/>
        <w:rPr>
          <w:b/>
          <w:i/>
          <w:sz w:val="28"/>
          <w:szCs w:val="28"/>
          <w:vertAlign w:val="subscript"/>
        </w:rPr>
      </w:pPr>
    </w:p>
    <w:p w:rsidR="00605E3A" w:rsidRPr="00786827" w:rsidRDefault="00605E3A" w:rsidP="00605E3A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9" w:name="_Toc78885655"/>
      <w:bookmarkStart w:id="10" w:name="_Toc124422968"/>
      <w:r>
        <w:rPr>
          <w:rFonts w:ascii="Times New Roman" w:hAnsi="Times New Roman"/>
          <w:color w:val="000000"/>
          <w:sz w:val="24"/>
          <w:lang w:val="ru-RU"/>
        </w:rPr>
        <w:t>1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>3</w:t>
      </w:r>
      <w:r w:rsidRPr="00D17132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Pr="00786827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9"/>
      <w:bookmarkEnd w:id="10"/>
    </w:p>
    <w:p w:rsidR="00605E3A" w:rsidRPr="00786827" w:rsidRDefault="00605E3A" w:rsidP="00605E3A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605E3A" w:rsidRPr="00786827" w:rsidRDefault="00605E3A" w:rsidP="00605E3A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605E3A" w:rsidRPr="00640E46" w:rsidRDefault="00605E3A" w:rsidP="00605E3A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605E3A" w:rsidRPr="00F8340A" w:rsidRDefault="00605E3A" w:rsidP="00605E3A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286" w:type="pct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85"/>
        <w:gridCol w:w="947"/>
        <w:gridCol w:w="852"/>
        <w:gridCol w:w="850"/>
        <w:gridCol w:w="852"/>
        <w:gridCol w:w="850"/>
        <w:gridCol w:w="996"/>
        <w:gridCol w:w="864"/>
        <w:gridCol w:w="1127"/>
        <w:gridCol w:w="979"/>
      </w:tblGrid>
      <w:tr w:rsidR="00605E3A" w:rsidRPr="00CD3F2F" w:rsidTr="00182CC9">
        <w:trPr>
          <w:trHeight w:val="1538"/>
          <w:jc w:val="center"/>
        </w:trPr>
        <w:tc>
          <w:tcPr>
            <w:tcW w:w="4516" w:type="pct"/>
            <w:gridSpan w:val="10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</w:rPr>
            </w:pPr>
            <w:r w:rsidRPr="00CD3F2F">
              <w:rPr>
                <w:b/>
              </w:rPr>
              <w:t>Критерий/Модуль</w:t>
            </w:r>
          </w:p>
        </w:tc>
        <w:tc>
          <w:tcPr>
            <w:tcW w:w="484" w:type="pct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</w:rPr>
            </w:pPr>
            <w:r w:rsidRPr="00CD3F2F">
              <w:rPr>
                <w:b/>
              </w:rPr>
              <w:t xml:space="preserve">Итого </w:t>
            </w:r>
          </w:p>
        </w:tc>
      </w:tr>
      <w:tr w:rsidR="00605E3A" w:rsidRPr="00CD3F2F" w:rsidTr="00182CC9">
        <w:trPr>
          <w:trHeight w:val="567"/>
          <w:jc w:val="center"/>
        </w:trPr>
        <w:tc>
          <w:tcPr>
            <w:tcW w:w="749" w:type="pct"/>
            <w:vMerge w:val="restart"/>
            <w:shd w:val="clear" w:color="auto" w:fill="92D050"/>
            <w:vAlign w:val="center"/>
          </w:tcPr>
          <w:p w:rsidR="00605E3A" w:rsidRPr="00DD63D1" w:rsidRDefault="00605E3A" w:rsidP="00605E3A">
            <w:pPr>
              <w:jc w:val="center"/>
              <w:rPr>
                <w:b/>
                <w:sz w:val="18"/>
                <w:szCs w:val="18"/>
              </w:rPr>
            </w:pPr>
            <w:r w:rsidRPr="00DD63D1">
              <w:rPr>
                <w:b/>
                <w:sz w:val="18"/>
                <w:szCs w:val="18"/>
              </w:rPr>
              <w:t>Разделы ТРЕБОВАНИЙ КОМПЕТЕНЦИИ</w:t>
            </w:r>
          </w:p>
        </w:tc>
        <w:tc>
          <w:tcPr>
            <w:tcW w:w="141" w:type="pct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69" w:type="pct"/>
            <w:gridSpan w:val="7"/>
            <w:shd w:val="clear" w:color="auto" w:fill="00B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инвариант</w:t>
            </w:r>
          </w:p>
        </w:tc>
        <w:tc>
          <w:tcPr>
            <w:tcW w:w="557" w:type="pct"/>
            <w:shd w:val="clear" w:color="auto" w:fill="00B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вариатив</w:t>
            </w:r>
          </w:p>
        </w:tc>
        <w:tc>
          <w:tcPr>
            <w:tcW w:w="484" w:type="pct"/>
            <w:shd w:val="clear" w:color="auto" w:fill="00B050"/>
            <w:vAlign w:val="center"/>
          </w:tcPr>
          <w:p w:rsidR="00605E3A" w:rsidRPr="00CD3F2F" w:rsidRDefault="00605E3A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0A4FC3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</w:rPr>
            </w:pPr>
          </w:p>
        </w:tc>
        <w:tc>
          <w:tcPr>
            <w:tcW w:w="141" w:type="pct"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8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A</w:t>
            </w:r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Б</w:t>
            </w:r>
          </w:p>
        </w:tc>
        <w:tc>
          <w:tcPr>
            <w:tcW w:w="841" w:type="pct"/>
            <w:gridSpan w:val="2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</w:t>
            </w:r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Г</w:t>
            </w:r>
          </w:p>
        </w:tc>
        <w:tc>
          <w:tcPr>
            <w:tcW w:w="492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Д</w:t>
            </w:r>
          </w:p>
        </w:tc>
        <w:tc>
          <w:tcPr>
            <w:tcW w:w="42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Е</w:t>
            </w:r>
          </w:p>
        </w:tc>
        <w:tc>
          <w:tcPr>
            <w:tcW w:w="55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</w:rPr>
              <w:t>Ж</w:t>
            </w:r>
          </w:p>
        </w:tc>
        <w:tc>
          <w:tcPr>
            <w:tcW w:w="484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0A4FC3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</w:rPr>
            </w:pPr>
          </w:p>
        </w:tc>
        <w:tc>
          <w:tcPr>
            <w:tcW w:w="141" w:type="pct"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8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В1</w:t>
            </w:r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В2</w:t>
            </w:r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92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2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5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84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1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41" w:type="pct"/>
            <w:gridSpan w:val="2"/>
            <w:vAlign w:val="center"/>
          </w:tcPr>
          <w:p w:rsidR="00182CC9" w:rsidRPr="00CD3F2F" w:rsidRDefault="00D44711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1,4</w:t>
            </w:r>
          </w:p>
        </w:tc>
        <w:tc>
          <w:tcPr>
            <w:tcW w:w="420" w:type="pct"/>
            <w:vAlign w:val="center"/>
          </w:tcPr>
          <w:p w:rsidR="00182CC9" w:rsidRPr="00CD3F2F" w:rsidRDefault="00F6397E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1,4</w:t>
            </w:r>
          </w:p>
        </w:tc>
        <w:tc>
          <w:tcPr>
            <w:tcW w:w="492" w:type="pct"/>
            <w:vAlign w:val="center"/>
          </w:tcPr>
          <w:p w:rsidR="00182CC9" w:rsidRPr="00CD3F2F" w:rsidRDefault="00771676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0,85</w:t>
            </w:r>
          </w:p>
        </w:tc>
        <w:tc>
          <w:tcPr>
            <w:tcW w:w="427" w:type="pct"/>
            <w:vAlign w:val="center"/>
          </w:tcPr>
          <w:p w:rsidR="00182CC9" w:rsidRPr="00CD3F2F" w:rsidRDefault="00A37175" w:rsidP="00182CC9">
            <w:pPr>
              <w:jc w:val="center"/>
            </w:pPr>
            <w:r>
              <w:t>1,5</w:t>
            </w:r>
          </w:p>
        </w:tc>
        <w:tc>
          <w:tcPr>
            <w:tcW w:w="557" w:type="pct"/>
            <w:vAlign w:val="center"/>
          </w:tcPr>
          <w:p w:rsidR="00182CC9" w:rsidRPr="00CD3F2F" w:rsidRDefault="00182CC9" w:rsidP="00182CC9">
            <w:pPr>
              <w:jc w:val="center"/>
            </w:pPr>
            <w:r>
              <w:t>0,7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9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2</w:t>
            </w:r>
          </w:p>
        </w:tc>
        <w:tc>
          <w:tcPr>
            <w:tcW w:w="468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44711">
              <w:rPr>
                <w:color w:val="000000"/>
              </w:rPr>
              <w:t>,2</w:t>
            </w:r>
          </w:p>
        </w:tc>
        <w:tc>
          <w:tcPr>
            <w:tcW w:w="420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71676">
              <w:rPr>
                <w:color w:val="000000"/>
              </w:rPr>
              <w:t>,3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1676">
              <w:rPr>
                <w:color w:val="000000"/>
              </w:rPr>
              <w:t>,25</w:t>
            </w:r>
          </w:p>
        </w:tc>
        <w:tc>
          <w:tcPr>
            <w:tcW w:w="42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37175">
              <w:rPr>
                <w:color w:val="000000"/>
              </w:rPr>
              <w:t>,4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C05FA">
              <w:rPr>
                <w:color w:val="000000"/>
              </w:rPr>
              <w:t>,3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182CC9" w:rsidP="00C527E4">
            <w:pPr>
              <w:jc w:val="center"/>
            </w:pPr>
            <w:r>
              <w:t>1</w:t>
            </w:r>
            <w:r w:rsidR="00C527E4">
              <w:t>7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3</w:t>
            </w:r>
          </w:p>
        </w:tc>
        <w:tc>
          <w:tcPr>
            <w:tcW w:w="468" w:type="pct"/>
            <w:vAlign w:val="center"/>
          </w:tcPr>
          <w:p w:rsidR="00182CC9" w:rsidRPr="00513DC0" w:rsidRDefault="00513DC0" w:rsidP="00182C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4,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0" w:type="pct"/>
            <w:vAlign w:val="center"/>
          </w:tcPr>
          <w:p w:rsidR="00182CC9" w:rsidRDefault="0031253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492" w:type="pct"/>
            <w:vAlign w:val="center"/>
          </w:tcPr>
          <w:p w:rsidR="00182CC9" w:rsidRDefault="00771676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7" w:type="pct"/>
            <w:vAlign w:val="center"/>
          </w:tcPr>
          <w:p w:rsidR="00182CC9" w:rsidRDefault="00A37175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55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23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4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42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23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5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82CC9">
              <w:rPr>
                <w:color w:val="000000"/>
              </w:rPr>
              <w:t>,4</w:t>
            </w:r>
          </w:p>
        </w:tc>
        <w:tc>
          <w:tcPr>
            <w:tcW w:w="420" w:type="pct"/>
            <w:vAlign w:val="center"/>
          </w:tcPr>
          <w:p w:rsidR="00182CC9" w:rsidRDefault="0031253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42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28</w:t>
            </w:r>
          </w:p>
        </w:tc>
      </w:tr>
      <w:tr w:rsidR="001046C1" w:rsidRPr="00CD3F2F" w:rsidTr="00182CC9">
        <w:trPr>
          <w:trHeight w:val="50"/>
          <w:jc w:val="center"/>
        </w:trPr>
        <w:tc>
          <w:tcPr>
            <w:tcW w:w="890" w:type="pct"/>
            <w:gridSpan w:val="2"/>
            <w:shd w:val="clear" w:color="auto" w:fill="00B050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Итого баллов за критерий/модуль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21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841" w:type="pct"/>
            <w:gridSpan w:val="2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92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9,9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6,6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100</w:t>
            </w:r>
          </w:p>
        </w:tc>
      </w:tr>
    </w:tbl>
    <w:p w:rsidR="00605E3A" w:rsidRDefault="00605E3A" w:rsidP="00605E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46C1" w:rsidRDefault="00605E3A" w:rsidP="001046C1">
      <w:pPr>
        <w:spacing w:after="0" w:line="240" w:lineRule="auto"/>
        <w:ind w:firstLine="851"/>
        <w:jc w:val="both"/>
        <w:rPr>
          <w:rFonts w:ascii="Times New Roman" w:hAnsi="Times New Roman"/>
          <w:szCs w:val="28"/>
        </w:rPr>
      </w:pPr>
      <w:r w:rsidRPr="00A615B0">
        <w:rPr>
          <w:rFonts w:ascii="Times New Roman" w:hAnsi="Times New Roman" w:cs="Times New Roman"/>
          <w:sz w:val="28"/>
        </w:rPr>
        <w:t>Общее количество баллов за выполнение инвариа</w:t>
      </w:r>
      <w:r w:rsidR="00DD63D1">
        <w:rPr>
          <w:rFonts w:ascii="Times New Roman" w:hAnsi="Times New Roman" w:cs="Times New Roman"/>
          <w:sz w:val="28"/>
        </w:rPr>
        <w:t>н</w:t>
      </w:r>
      <w:r w:rsidRPr="00A615B0">
        <w:rPr>
          <w:rFonts w:ascii="Times New Roman" w:hAnsi="Times New Roman" w:cs="Times New Roman"/>
          <w:sz w:val="28"/>
        </w:rPr>
        <w:t>т</w:t>
      </w:r>
      <w:r w:rsidR="00DD63D1">
        <w:rPr>
          <w:rFonts w:ascii="Times New Roman" w:hAnsi="Times New Roman" w:cs="Times New Roman"/>
          <w:sz w:val="28"/>
        </w:rPr>
        <w:t xml:space="preserve"> и вариативного</w:t>
      </w:r>
      <w:r w:rsidR="001046C1">
        <w:rPr>
          <w:rFonts w:ascii="Times New Roman" w:hAnsi="Times New Roman" w:cs="Times New Roman"/>
          <w:sz w:val="28"/>
        </w:rPr>
        <w:t xml:space="preserve"> модулей составляет 100 баллов</w:t>
      </w:r>
      <w:r w:rsidRPr="00A615B0">
        <w:rPr>
          <w:rFonts w:ascii="Times New Roman" w:hAnsi="Times New Roman" w:cs="Times New Roman"/>
          <w:sz w:val="28"/>
        </w:rPr>
        <w:t>.</w:t>
      </w:r>
      <w:r w:rsidR="001046C1">
        <w:rPr>
          <w:rFonts w:ascii="Times New Roman" w:hAnsi="Times New Roman"/>
          <w:szCs w:val="28"/>
        </w:rPr>
        <w:t xml:space="preserve"> </w:t>
      </w:r>
    </w:p>
    <w:p w:rsidR="001046C1" w:rsidRDefault="001046C1" w:rsidP="001046C1">
      <w:pPr>
        <w:pStyle w:val="-2"/>
        <w:spacing w:before="0" w:after="0" w:line="240" w:lineRule="auto"/>
        <w:rPr>
          <w:rFonts w:ascii="Times New Roman" w:hAnsi="Times New Roman"/>
          <w:szCs w:val="28"/>
        </w:rPr>
      </w:pPr>
    </w:p>
    <w:p w:rsidR="00CD3F2F" w:rsidRDefault="00CD3F2F" w:rsidP="001046C1">
      <w:pPr>
        <w:pStyle w:val="-2"/>
        <w:spacing w:before="0" w:after="0" w:line="240" w:lineRule="auto"/>
        <w:rPr>
          <w:rFonts w:ascii="Times New Roman" w:hAnsi="Times New Roman"/>
          <w:szCs w:val="28"/>
        </w:rPr>
      </w:pPr>
    </w:p>
    <w:p w:rsidR="00605E3A" w:rsidRPr="007604F9" w:rsidRDefault="00605E3A" w:rsidP="00605E3A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11" w:name="_Toc124422969"/>
      <w:r>
        <w:rPr>
          <w:rFonts w:ascii="Times New Roman" w:hAnsi="Times New Roman"/>
          <w:sz w:val="24"/>
        </w:rPr>
        <w:t>1</w:t>
      </w:r>
      <w:r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7604F9">
        <w:rPr>
          <w:rFonts w:ascii="Times New Roman" w:hAnsi="Times New Roman"/>
          <w:sz w:val="24"/>
        </w:rPr>
        <w:t>. СПЕЦИФИКАЦИЯ ОЦЕНКИ КОМПЕТЕНЦИИ</w:t>
      </w:r>
      <w:bookmarkEnd w:id="11"/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</w:t>
      </w:r>
      <w:r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05E3A" w:rsidRPr="00640E46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8"/>
      </w:tblGrid>
      <w:tr w:rsidR="00605E3A" w:rsidRPr="009D04EE" w:rsidTr="00605E3A">
        <w:tc>
          <w:tcPr>
            <w:tcW w:w="1851" w:type="pct"/>
            <w:gridSpan w:val="2"/>
            <w:shd w:val="clear" w:color="auto" w:fill="92D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CD3F2F" w:rsidRPr="009D04EE" w:rsidTr="00107A71">
        <w:trPr>
          <w:trHeight w:val="5549"/>
        </w:trPr>
        <w:tc>
          <w:tcPr>
            <w:tcW w:w="282" w:type="pct"/>
            <w:shd w:val="clear" w:color="auto" w:fill="00B050"/>
          </w:tcPr>
          <w:p w:rsidR="00CD3F2F" w:rsidRPr="00437D28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CD3F2F" w:rsidRPr="004904C5" w:rsidRDefault="00CD3F2F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Система управления двигателем</w:t>
            </w:r>
          </w:p>
        </w:tc>
        <w:tc>
          <w:tcPr>
            <w:tcW w:w="3149" w:type="pct"/>
            <w:shd w:val="clear" w:color="auto" w:fill="auto"/>
          </w:tcPr>
          <w:p w:rsidR="00CD3F2F" w:rsidRPr="007D40A8" w:rsidRDefault="00CD3F2F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оценивается:</w:t>
            </w:r>
          </w:p>
          <w:p w:rsidR="00CD3F2F" w:rsidRPr="007D40A8" w:rsidRDefault="00CD3F2F" w:rsidP="00605E3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CD3F2F" w:rsidRPr="007D40A8" w:rsidRDefault="00CD3F2F" w:rsidP="00605E3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CD3F2F" w:rsidRP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оборудование. 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работы с автомобильным осциллографом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определения работоспособности автомобильных датчиков и исполнительных устройств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разборки и сборки элементов системы подачи топлива, подачи воздуха и элементов интерьера-экстерьера автомобиля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Правильность использования диагностического оборудования</w:t>
            </w:r>
          </w:p>
          <w:p w:rsidR="00CD3F2F" w:rsidRPr="009D04EE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Элек</w:t>
            </w:r>
            <w:r>
              <w:rPr>
                <w:b/>
                <w:sz w:val="24"/>
                <w:szCs w:val="24"/>
              </w:rPr>
              <w:t>трические и электронные системы</w:t>
            </w:r>
          </w:p>
        </w:tc>
        <w:tc>
          <w:tcPr>
            <w:tcW w:w="3149" w:type="pct"/>
            <w:shd w:val="clear" w:color="auto" w:fill="auto"/>
          </w:tcPr>
          <w:p w:rsidR="00605E3A" w:rsidRPr="00874716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605E3A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Навыки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снятия-установки,</w:t>
            </w: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 xml:space="preserve"> разборки и сборки элементов интерьера-экстерьера автомобиля</w:t>
            </w:r>
          </w:p>
          <w:p w:rsidR="00605E3A" w:rsidRPr="00874716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Ходовая часть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В1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D3F2F">
              <w:rPr>
                <w:b/>
                <w:sz w:val="24"/>
                <w:szCs w:val="24"/>
              </w:rPr>
              <w:t>Рулевое управление, подвеска, колеса, рамы, мосты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Диагностика технического состояния узлов и деталей подвески автомобиля и рулевого механизма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CD3F2F">
        <w:trPr>
          <w:trHeight w:val="3120"/>
        </w:trPr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В2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Развал, схождение</w:t>
            </w:r>
          </w:p>
        </w:tc>
        <w:tc>
          <w:tcPr>
            <w:tcW w:w="3149" w:type="pct"/>
            <w:shd w:val="clear" w:color="auto" w:fill="auto"/>
          </w:tcPr>
          <w:p w:rsidR="00605E3A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Проведение регулировочных работ со значениями в пределах допуска</w:t>
            </w:r>
          </w:p>
          <w:p w:rsidR="00605E3A" w:rsidRPr="00CD3F2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Использование электронных баз и специализированного ПО</w:t>
            </w:r>
            <w:r w:rsidR="00CD3F2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Тормозные системы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Диагностика технического состояния узлов и деталей рабочей и стояночной тормозной систем автомобиля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F21A99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1A99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Короб</w:t>
            </w:r>
            <w:r>
              <w:rPr>
                <w:b/>
                <w:sz w:val="24"/>
                <w:szCs w:val="24"/>
              </w:rPr>
              <w:t>ка передач (механическая часть)</w:t>
            </w:r>
          </w:p>
        </w:tc>
        <w:tc>
          <w:tcPr>
            <w:tcW w:w="3149" w:type="pct"/>
            <w:shd w:val="clear" w:color="auto" w:fill="auto"/>
          </w:tcPr>
          <w:p w:rsidR="00605E3A" w:rsidRPr="00F21A99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Дефектовка деталей механической коробки перемены передач, на основе объективных данных и технического контроля 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F21A99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1A99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Двигатель (механическая часть)</w:t>
            </w:r>
          </w:p>
        </w:tc>
        <w:tc>
          <w:tcPr>
            <w:tcW w:w="3149" w:type="pct"/>
            <w:shd w:val="clear" w:color="auto" w:fill="auto"/>
          </w:tcPr>
          <w:p w:rsidR="00605E3A" w:rsidRPr="00F21A99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Дефектовка деталей двигателя, на основе объективных данных и технического контроля 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5A7756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75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Сборка электрических схем</w:t>
            </w:r>
          </w:p>
        </w:tc>
        <w:tc>
          <w:tcPr>
            <w:tcW w:w="3149" w:type="pct"/>
            <w:shd w:val="clear" w:color="auto" w:fill="auto"/>
          </w:tcPr>
          <w:p w:rsidR="00605E3A" w:rsidRPr="00874716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</w:p>
          <w:p w:rsidR="00605E3A" w:rsidRPr="00E275E5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5E5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</w:t>
            </w:r>
            <w:r w:rsidRPr="00E275E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измерительное оборудование 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605E3A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Навыки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снятия-установки,</w:t>
            </w: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 xml:space="preserve"> разборки и сборки элементов интерьера-экстерьера автомобиля</w:t>
            </w:r>
          </w:p>
          <w:p w:rsidR="00605E3A" w:rsidRPr="005A7756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</w:tbl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E3A" w:rsidRPr="009E52E7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2E7"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Возрастной ценз: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16-22 года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D3F2F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605E3A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квалификации.</w:t>
      </w:r>
    </w:p>
    <w:p w:rsidR="00605E3A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F4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Разработка/выбор конкурсного задания </w:t>
      </w:r>
    </w:p>
    <w:p w:rsidR="00605E3A" w:rsidRDefault="00605E3A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605E3A" w:rsidRPr="008C41F7" w:rsidRDefault="00605E3A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к выполнению часть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(6 модулей) и вариативная часть (1 модуль)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всеми регионами без исключения на всех уровнях чемпионатов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E3A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модуля для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При этом, </w:t>
      </w:r>
      <w:r w:rsidR="0060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 в критериях оценки по аспектам не меня</w:t>
      </w:r>
      <w:r w:rsidR="00605E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FD0" w:rsidRDefault="003F5FD0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51B" w:rsidRDefault="0069351B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51B" w:rsidRPr="008C41F7" w:rsidRDefault="0069351B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Pr="008C41F7" w:rsidRDefault="00605E3A" w:rsidP="00605E3A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Таблица №4</w:t>
      </w:r>
    </w:p>
    <w:p w:rsidR="00605E3A" w:rsidRPr="00640E46" w:rsidRDefault="00F6397E" w:rsidP="00605E3A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9" w:history="1">
        <w:r w:rsidR="00605E3A" w:rsidRPr="009C289D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Матрица конкурсного задания</w:t>
        </w:r>
      </w:hyperlink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13"/>
        <w:gridCol w:w="1388"/>
        <w:gridCol w:w="1847"/>
        <w:gridCol w:w="1143"/>
        <w:gridCol w:w="2315"/>
        <w:gridCol w:w="634"/>
      </w:tblGrid>
      <w:tr w:rsidR="00094619" w:rsidRPr="00024F7D" w:rsidTr="00094619">
        <w:trPr>
          <w:trHeight w:val="1125"/>
        </w:trPr>
        <w:tc>
          <w:tcPr>
            <w:tcW w:w="161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388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024F7D"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1847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14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Модуль</w:t>
            </w:r>
          </w:p>
        </w:tc>
        <w:tc>
          <w:tcPr>
            <w:tcW w:w="2315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Инвариант</w:t>
            </w:r>
            <w:r w:rsidRPr="00024F7D">
              <w:rPr>
                <w:sz w:val="24"/>
                <w:szCs w:val="24"/>
              </w:rPr>
              <w:t>/вариатив</w:t>
            </w:r>
          </w:p>
        </w:tc>
        <w:tc>
          <w:tcPr>
            <w:tcW w:w="634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</w:p>
        </w:tc>
      </w:tr>
      <w:tr w:rsidR="00094619" w:rsidRPr="00024F7D" w:rsidTr="00094619">
        <w:trPr>
          <w:trHeight w:val="1125"/>
        </w:trPr>
        <w:tc>
          <w:tcPr>
            <w:tcW w:w="161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8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7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4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15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4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605E3A" w:rsidRDefault="00605E3A" w:rsidP="00605E3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05E3A" w:rsidRPr="00094619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1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 по заполне</w:t>
      </w:r>
      <w:r w:rsidR="00094619" w:rsidRPr="000946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нию матрицы конкурсного задания </w:t>
      </w:r>
      <w:hyperlink r:id="rId10" w:history="1">
        <w:r w:rsidRPr="00094619">
          <w:rPr>
            <w:rStyle w:val="ae"/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(Приложение № 1)</w:t>
        </w:r>
      </w:hyperlink>
    </w:p>
    <w:p w:rsidR="00605E3A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Pr="008C41F7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bCs/>
          <w:color w:val="000000"/>
          <w:szCs w:val="28"/>
          <w:lang w:eastAsia="ru-RU"/>
        </w:rPr>
      </w:pPr>
      <w:bookmarkStart w:id="12" w:name="_Toc124422970"/>
      <w:r w:rsidRPr="000B55A2"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bookmarkEnd w:id="12"/>
    </w:p>
    <w:p w:rsidR="00605E3A" w:rsidRPr="000B55A2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</w:p>
    <w:p w:rsidR="00605E3A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DD6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Система управления двигателем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3D1FAD" w:rsidRDefault="00605E3A" w:rsidP="00605E3A">
      <w:pPr>
        <w:pStyle w:val="3"/>
        <w:shd w:val="clear" w:color="auto" w:fill="FFFFFF"/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Автомобиль:</w:t>
      </w:r>
      <w:r w:rsidRPr="00743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05E3A" w:rsidRPr="00FD0BA8" w:rsidRDefault="00605E3A" w:rsidP="00605E3A">
      <w:pPr>
        <w:pStyle w:val="aff1"/>
        <w:widowControl w:val="0"/>
        <w:tabs>
          <w:tab w:val="left" w:pos="105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VIN</w:t>
      </w:r>
      <w:r w:rsidRPr="00FD0BA8">
        <w:rPr>
          <w:rFonts w:ascii="Times New Roman" w:hAnsi="Times New Roman"/>
          <w:sz w:val="28"/>
          <w:szCs w:val="28"/>
        </w:rPr>
        <w:t xml:space="preserve">: </w:t>
      </w:r>
    </w:p>
    <w:p w:rsidR="00605E3A" w:rsidRPr="00407E06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критерия: 2,5</w:t>
      </w:r>
      <w:r w:rsidR="00605E3A" w:rsidRPr="00407E0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:rsidR="00605E3A" w:rsidRPr="00407E06" w:rsidRDefault="00605E3A" w:rsidP="00605E3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7E0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07E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Pr="00407E06" w:rsidRDefault="00605E3A" w:rsidP="00605E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7E06">
        <w:rPr>
          <w:rFonts w:ascii="Times New Roman" w:hAnsi="Times New Roman" w:cs="Times New Roman"/>
          <w:sz w:val="28"/>
          <w:szCs w:val="24"/>
        </w:rPr>
        <w:t>Конкурсанту необходимо выполнить прокрутку коленчатого вала двиг</w:t>
      </w:r>
      <w:r w:rsidR="003D1CEE">
        <w:rPr>
          <w:rFonts w:ascii="Times New Roman" w:hAnsi="Times New Roman" w:cs="Times New Roman"/>
          <w:sz w:val="28"/>
          <w:szCs w:val="24"/>
        </w:rPr>
        <w:t xml:space="preserve">ателя автомобиля, </w:t>
      </w:r>
      <w:r w:rsidR="003D1CEE" w:rsidRPr="00407E06">
        <w:rPr>
          <w:rFonts w:ascii="Times New Roman" w:hAnsi="Times New Roman" w:cs="Times New Roman"/>
          <w:sz w:val="28"/>
          <w:szCs w:val="24"/>
        </w:rPr>
        <w:t>восстановить работоспособное состояние двигателя, добиться его безошибочной работы, провести необходимые изме</w:t>
      </w:r>
      <w:r w:rsidR="003D1CEE">
        <w:rPr>
          <w:rFonts w:ascii="Times New Roman" w:hAnsi="Times New Roman" w:cs="Times New Roman"/>
          <w:sz w:val="28"/>
          <w:szCs w:val="24"/>
        </w:rPr>
        <w:t>рения с использованием</w:t>
      </w:r>
      <w:r w:rsidRPr="00407E06">
        <w:rPr>
          <w:rFonts w:ascii="Times New Roman" w:hAnsi="Times New Roman" w:cs="Times New Roman"/>
          <w:sz w:val="28"/>
          <w:szCs w:val="24"/>
        </w:rPr>
        <w:t xml:space="preserve"> диагностического сканера, при помощи измерительного оборудования (мультиметр и осциллограф), путем устранения неисправностей в электрических цепях: </w:t>
      </w:r>
    </w:p>
    <w:p w:rsidR="00605E3A" w:rsidRPr="00407E06" w:rsidRDefault="00605E3A" w:rsidP="00605E3A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</w:t>
      </w:r>
      <w:r w:rsidRPr="00407E06">
        <w:rPr>
          <w:rFonts w:ascii="Times New Roman" w:hAnsi="Times New Roman"/>
          <w:sz w:val="28"/>
          <w:szCs w:val="24"/>
        </w:rPr>
        <w:t>аспределения электрического питания блоков управления двигателем автомобиля</w:t>
      </w:r>
    </w:p>
    <w:p w:rsidR="00605E3A" w:rsidRPr="00407E06" w:rsidRDefault="003D1CEE" w:rsidP="00605E3A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="00605E3A" w:rsidRPr="00407E06">
        <w:rPr>
          <w:rFonts w:ascii="Times New Roman" w:hAnsi="Times New Roman"/>
          <w:sz w:val="28"/>
          <w:szCs w:val="24"/>
        </w:rPr>
        <w:t>одключения к отрицательному выводу источника питания</w:t>
      </w:r>
    </w:p>
    <w:p w:rsidR="00107A71" w:rsidRDefault="003D1CEE" w:rsidP="00107A71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</w:t>
      </w:r>
      <w:r w:rsidR="00605E3A" w:rsidRPr="00407E06">
        <w:rPr>
          <w:rFonts w:ascii="Times New Roman" w:hAnsi="Times New Roman"/>
          <w:sz w:val="28"/>
          <w:szCs w:val="24"/>
        </w:rPr>
        <w:t>правляюще</w:t>
      </w:r>
      <w:r w:rsidR="00C547F6">
        <w:rPr>
          <w:rFonts w:ascii="Times New Roman" w:hAnsi="Times New Roman"/>
          <w:sz w:val="28"/>
          <w:szCs w:val="24"/>
        </w:rPr>
        <w:t>й электрики стартера автомобиля</w:t>
      </w:r>
    </w:p>
    <w:p w:rsidR="003D1CEE" w:rsidRPr="00107A71" w:rsidRDefault="00107A71" w:rsidP="00107A71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</w:t>
      </w:r>
      <w:r w:rsidR="00605E3A" w:rsidRPr="00107A71">
        <w:rPr>
          <w:rFonts w:ascii="Times New Roman" w:hAnsi="Times New Roman"/>
          <w:sz w:val="28"/>
          <w:szCs w:val="24"/>
        </w:rPr>
        <w:t>ультиплексной системы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сигнальных цепей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цепей мультиплексной системы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работоспособность датчиков ЭСУД и исполнительных устройств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lastRenderedPageBreak/>
        <w:t>Проверить герметичность и проходимость впускных воздушных магистралей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системы подачи топлива</w:t>
      </w:r>
    </w:p>
    <w:p w:rsidR="00605E3A" w:rsidRP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Снять необходимые осциллограммы, сделать правильное описание</w:t>
      </w:r>
    </w:p>
    <w:p w:rsidR="00605E3A" w:rsidRPr="00407E06" w:rsidRDefault="00605E3A" w:rsidP="00605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</w:p>
    <w:p w:rsidR="00605E3A" w:rsidRDefault="00DD63D1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«Б»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5E3A" w:rsidRPr="00246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Электрические и электронные системы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136E15" w:rsidRDefault="00605E3A" w:rsidP="00605E3A">
      <w:pPr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Автомобиль: </w:t>
      </w:r>
    </w:p>
    <w:p w:rsidR="00605E3A" w:rsidRPr="00D35518" w:rsidRDefault="00605E3A" w:rsidP="00605E3A">
      <w:pPr>
        <w:widowControl w:val="0"/>
        <w:tabs>
          <w:tab w:val="left" w:pos="1059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D35518">
        <w:rPr>
          <w:rFonts w:ascii="Times New Roman" w:hAnsi="Times New Roman"/>
          <w:sz w:val="24"/>
          <w:szCs w:val="24"/>
          <w:lang w:val="en-US"/>
        </w:rPr>
        <w:t>VIN</w:t>
      </w:r>
      <w:r w:rsidRPr="00D35518">
        <w:rPr>
          <w:rFonts w:ascii="Times New Roman" w:hAnsi="Times New Roman"/>
          <w:sz w:val="24"/>
          <w:szCs w:val="24"/>
        </w:rPr>
        <w:t xml:space="preserve">: 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0107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,5</w:t>
      </w:r>
      <w:r w:rsidRPr="000107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Pr="009F7AEE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7AEE">
        <w:rPr>
          <w:rFonts w:ascii="Times New Roman" w:hAnsi="Times New Roman"/>
          <w:sz w:val="28"/>
          <w:szCs w:val="24"/>
        </w:rPr>
        <w:t>Конкурсанту необходимо провести диагностику электрооборудования автомобиля, определить неисправности и устранить. Провести необходимые измерения и получить информацию из мультиплексной системы автомобиля. Для успешного выполнения задания необходимо: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целостность и работоспособность цепей подключения к отрицательному выводу источника питания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работоспособность всех потребителей электрического тока (в системах наружного освещения, световой и звуковой сигнализации, систем комфорта, информационных и мультимедийных систем, электрооборудование кузова автомобиля), выявить неисправности и их устранить.</w:t>
      </w:r>
    </w:p>
    <w:p w:rsidR="00605E3A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работоспособность и корректность работы мультиплексной системы автомобиля.</w:t>
      </w:r>
    </w:p>
    <w:p w:rsidR="00605E3A" w:rsidRPr="00C564D5" w:rsidRDefault="00605E3A" w:rsidP="00605E3A">
      <w:pPr>
        <w:pStyle w:val="aff1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</w:p>
    <w:p w:rsidR="00605E3A" w:rsidRDefault="00DD63D1" w:rsidP="00605E3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«В»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47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Ходовая часть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EB178F" w:rsidRDefault="00605E3A" w:rsidP="00605E3A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Автомобиль:</w:t>
      </w:r>
      <w:r w:rsidRPr="00552C7F">
        <w:rPr>
          <w:rFonts w:ascii="Times New Roman" w:hAnsi="Times New Roman"/>
          <w:b/>
          <w:sz w:val="28"/>
          <w:szCs w:val="28"/>
        </w:rPr>
        <w:t xml:space="preserve"> </w:t>
      </w:r>
    </w:p>
    <w:p w:rsidR="00605E3A" w:rsidRPr="00097EC6" w:rsidRDefault="00605E3A" w:rsidP="00605E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VIN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E47DF8" w:rsidRDefault="00E47DF8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«В1»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47DF8">
        <w:rPr>
          <w:rFonts w:ascii="Times New Roman" w:hAnsi="Times New Roman" w:cs="Times New Roman"/>
          <w:b/>
          <w:sz w:val="28"/>
          <w:szCs w:val="24"/>
        </w:rPr>
        <w:t>Рулевое управление, подвеска, колеса, рамы, мосты</w:t>
      </w:r>
      <w:r w:rsidRPr="00E47DF8">
        <w:rPr>
          <w:rFonts w:ascii="Times New Roman" w:eastAsia="Times New Roman" w:hAnsi="Times New Roman" w:cs="Times New Roman"/>
          <w:bCs/>
          <w:i/>
          <w:sz w:val="32"/>
          <w:szCs w:val="28"/>
        </w:rPr>
        <w:t xml:space="preserve"> </w:t>
      </w:r>
    </w:p>
    <w:p w:rsidR="00605E3A" w:rsidRPr="00C97E44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64D5">
        <w:rPr>
          <w:rFonts w:ascii="Times New Roman" w:eastAsia="Times New Roman" w:hAnsi="Times New Roman" w:cs="Times New Roman"/>
          <w:bCs/>
          <w:i/>
          <w:sz w:val="28"/>
          <w:szCs w:val="28"/>
        </w:rPr>
        <w:t>2 часа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 w:cs="Times New Roman"/>
          <w:sz w:val="28"/>
          <w:szCs w:val="24"/>
        </w:rPr>
        <w:t>Конкурсанту необходимо провести диагностику рулевого управления, подвески автомобиля, определить неисправности, устранить неисправности, провести необходимые метрологические измерения, провести сборку, привести системы в рабочее состояние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диагностику ходовой части и рулевого управления.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Провести дефектовку рычагов подвески, амортизаторов и амортизационных стоек, пружин подвески, </w:t>
      </w:r>
      <w:r w:rsidR="00DD0137">
        <w:rPr>
          <w:rFonts w:ascii="Times New Roman" w:hAnsi="Times New Roman"/>
          <w:sz w:val="28"/>
          <w:szCs w:val="24"/>
        </w:rPr>
        <w:t>резинометаллических</w:t>
      </w:r>
      <w:r>
        <w:rPr>
          <w:rFonts w:ascii="Times New Roman" w:hAnsi="Times New Roman"/>
          <w:sz w:val="28"/>
          <w:szCs w:val="24"/>
        </w:rPr>
        <w:t xml:space="preserve"> шарниров, шарнирных соединений, уплотнительных элементов, рулевого механизма.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значения свободного хода (люфта) в шарнирных соединениях и рулевом механизме.</w:t>
      </w:r>
    </w:p>
    <w:p w:rsidR="00605E3A" w:rsidRPr="00CF0194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Провести разборочно-сборочные работы для устранения выявленных неисправностей.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необходимые смазочные операции 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необходимые регулировочные работы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работоспособность рулевого управления и элементов подвески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Довести до нормативных значений давление в шинах</w:t>
      </w:r>
    </w:p>
    <w:p w:rsidR="00605E3A" w:rsidRDefault="00605E3A" w:rsidP="00605E3A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5E3A" w:rsidRPr="009F7AEE" w:rsidRDefault="00605E3A" w:rsidP="00605E3A">
      <w:pPr>
        <w:spacing w:after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Критерий</w:t>
      </w:r>
      <w:r w:rsidRPr="009F7A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9F7A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В2</w:t>
      </w:r>
      <w:r w:rsidR="00E47D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E47D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7596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Развал, схождение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>0,5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675969">
        <w:rPr>
          <w:rFonts w:ascii="Times New Roman" w:hAnsi="Times New Roman" w:cs="Times New Roman"/>
          <w:sz w:val="28"/>
          <w:szCs w:val="24"/>
        </w:rPr>
        <w:t>Конкурсант должен выполнить регулировку углов установки колес автомобиля в заданный диапазон.  Результаты записать в лист учёта.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675969" w:rsidRDefault="00605E3A" w:rsidP="00605E3A">
      <w:pPr>
        <w:pStyle w:val="aff1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Довести до нормативных значений давление в шинах</w:t>
      </w:r>
    </w:p>
    <w:p w:rsidR="00605E3A" w:rsidRDefault="00605E3A" w:rsidP="00605E3A">
      <w:pPr>
        <w:pStyle w:val="aff1"/>
        <w:numPr>
          <w:ilvl w:val="0"/>
          <w:numId w:val="42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измерения углов установки колес автомобиля, согласно технологической карты использования стенда.</w:t>
      </w:r>
    </w:p>
    <w:p w:rsidR="00605E3A" w:rsidRDefault="00605E3A" w:rsidP="00605E3A">
      <w:pPr>
        <w:pStyle w:val="aff1"/>
        <w:numPr>
          <w:ilvl w:val="0"/>
          <w:numId w:val="42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регулировку углов установки колес</w:t>
      </w:r>
    </w:p>
    <w:p w:rsidR="00605E3A" w:rsidRPr="00675969" w:rsidRDefault="00605E3A" w:rsidP="00605E3A">
      <w:pPr>
        <w:pStyle w:val="aff1"/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5E3A" w:rsidRDefault="00DD63D1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«Г»</w:t>
      </w:r>
      <w:r w:rsidR="00605E3A"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5E3A" w:rsidRPr="00675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Тормозные системы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654AD2" w:rsidRDefault="00605E3A" w:rsidP="00605E3A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r w:rsidRPr="00654AD2">
        <w:rPr>
          <w:rFonts w:ascii="Times New Roman" w:hAnsi="Times New Roman"/>
          <w:sz w:val="28"/>
          <w:szCs w:val="28"/>
          <w:lang w:val="ru-RU"/>
        </w:rPr>
        <w:t>Автомобиль:</w:t>
      </w:r>
    </w:p>
    <w:p w:rsidR="00605E3A" w:rsidRPr="00654AD2" w:rsidRDefault="00605E3A" w:rsidP="00605E3A">
      <w:pPr>
        <w:jc w:val="both"/>
        <w:rPr>
          <w:rFonts w:ascii="Times New Roman" w:hAnsi="Times New Roman"/>
          <w:sz w:val="28"/>
          <w:szCs w:val="28"/>
        </w:rPr>
      </w:pPr>
      <w:r w:rsidRPr="003958AF">
        <w:rPr>
          <w:rFonts w:ascii="Times New Roman" w:hAnsi="Times New Roman"/>
          <w:sz w:val="28"/>
          <w:szCs w:val="24"/>
          <w:lang w:val="en-US"/>
        </w:rPr>
        <w:t>VIN</w:t>
      </w:r>
      <w:r w:rsidR="00E47DF8">
        <w:rPr>
          <w:rFonts w:ascii="Times New Roman" w:hAnsi="Times New Roman"/>
          <w:sz w:val="28"/>
          <w:szCs w:val="24"/>
        </w:rPr>
        <w:t>:</w:t>
      </w:r>
      <w:r w:rsidRPr="00654AD2">
        <w:rPr>
          <w:rFonts w:ascii="Times New Roman" w:hAnsi="Times New Roman"/>
          <w:sz w:val="32"/>
          <w:szCs w:val="28"/>
        </w:rPr>
        <w:t xml:space="preserve"> 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,5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675969">
        <w:rPr>
          <w:rFonts w:ascii="Times New Roman" w:hAnsi="Times New Roman" w:cs="Times New Roman"/>
          <w:sz w:val="28"/>
          <w:szCs w:val="24"/>
        </w:rPr>
        <w:t>Конкурсанту необходимо провести диагностику тормозной системы автомобиля, определить неисправности, устранить неисправности, провести необходимые метрологические измерения, провести сборку, привести системы в рабочее состояние. Выполнить прокачку тормозной системы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диагностику </w:t>
      </w:r>
      <w:r>
        <w:rPr>
          <w:rFonts w:ascii="Times New Roman" w:hAnsi="Times New Roman"/>
          <w:sz w:val="28"/>
          <w:szCs w:val="24"/>
        </w:rPr>
        <w:t>рабочей и стояночной тормозной системы автомобиля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тормозных механизмов и тормозных колодок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Измерить свободный ход педали тормоза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свободный ход в стояночном тормозе</w:t>
      </w:r>
    </w:p>
    <w:p w:rsidR="00605E3A" w:rsidRPr="00F541AD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герметичность гидравлического привода тормозной системы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разборочно-сборочные работы узлов с выявленными неисправностями согласно технологическим картам изготовителя автомобиля</w:t>
      </w:r>
      <w:r>
        <w:rPr>
          <w:rFonts w:ascii="Times New Roman" w:hAnsi="Times New Roman"/>
          <w:sz w:val="28"/>
          <w:szCs w:val="24"/>
        </w:rPr>
        <w:t>. Заменить отдефектованные детали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необходимые измерения тормозных колодок, сделать заключение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необходимые смазочные операции 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необходимые регулировочные работы</w:t>
      </w:r>
    </w:p>
    <w:p w:rsidR="00605E3A" w:rsidRPr="00CF0194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Удалить воздух из гидравлического привода тормозных механизмов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05E3A" w:rsidRDefault="00DD63D1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«Д»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5E3A" w:rsidRPr="00CF01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Коробка передач (механическая часть)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47DF8" w:rsidRDefault="00605E3A" w:rsidP="00605E3A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56BF1">
        <w:rPr>
          <w:rFonts w:ascii="Times New Roman" w:hAnsi="Times New Roman"/>
          <w:b/>
          <w:sz w:val="28"/>
          <w:szCs w:val="28"/>
        </w:rPr>
        <w:t xml:space="preserve">КПП: 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1,5</w:t>
      </w:r>
      <w:r w:rsidRPr="00CF01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0C40FB">
        <w:rPr>
          <w:rFonts w:ascii="Times New Roman" w:hAnsi="Times New Roman" w:cs="Times New Roman"/>
          <w:sz w:val="28"/>
          <w:szCs w:val="24"/>
        </w:rPr>
        <w:t>Конкурсанту необходимо провести разборку КПП, провести диагностику, определить неисправности, провести необходимые измерения, устранить неисправности, провести сборку КПП в правильной последовательности. Выбрать правильные моменты затяжки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механической коробки перемены передач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подшипников качения, скольжения. Зубчатых шестерен, валов.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метрологические измерения посадочных мест валов, внутренних диаметров шестерен и посадочных мест подшипников. Сделать заключение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Заменить отдефектованные детали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КПП согласно технологическим картам</w:t>
      </w:r>
    </w:p>
    <w:p w:rsidR="00605E3A" w:rsidRPr="00F541AD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правильность сборки и работоспособность КПП</w:t>
      </w:r>
    </w:p>
    <w:p w:rsidR="00605E3A" w:rsidRDefault="00605E3A" w:rsidP="00605E3A">
      <w:pPr>
        <w:spacing w:after="0" w:line="276" w:lineRule="auto"/>
        <w:ind w:left="709" w:firstLine="709"/>
        <w:contextualSpacing/>
        <w:jc w:val="both"/>
        <w:rPr>
          <w:sz w:val="24"/>
          <w:szCs w:val="24"/>
        </w:rPr>
      </w:pP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«Е».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31E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Двигатель (механическая часть)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D35518" w:rsidRDefault="00E47DF8" w:rsidP="00605E3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Двигатель: </w:t>
      </w:r>
    </w:p>
    <w:p w:rsidR="00605E3A" w:rsidRPr="00531E4B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модуля: 2,5</w:t>
      </w:r>
      <w:r w:rsidR="00605E3A" w:rsidRPr="00531E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531E4B">
        <w:rPr>
          <w:rFonts w:ascii="Times New Roman" w:hAnsi="Times New Roman" w:cs="Times New Roman"/>
          <w:sz w:val="28"/>
          <w:szCs w:val="24"/>
        </w:rPr>
        <w:t xml:space="preserve">Конкурсанту необходимо провести разборку двигателя, провести операции технического контроля, диагностики, определить неисправности, устранить неисправности, провести необходимые метрологические </w:t>
      </w:r>
      <w:r w:rsidRPr="00531E4B">
        <w:rPr>
          <w:rFonts w:ascii="Times New Roman" w:hAnsi="Times New Roman" w:cs="Times New Roman"/>
          <w:sz w:val="28"/>
          <w:szCs w:val="24"/>
        </w:rPr>
        <w:lastRenderedPageBreak/>
        <w:t>измерения, регулировки, провести сборку в правильной последовательности. Выбрать правильные моменты затяжки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двигателя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подшипников скольжения, коленчатого и распределительного валов, поршневой группы, клапанов, зеркала цилиндров, уплотнительных элементов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метрологические измерения коленчатого и кулачковых валов, диаметра цилиндров, степени износа поршневых колец, биение валов в посадочных местах. Сделать заключение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Заменить отдефектованные детали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двигателя согласно технологическим картам</w:t>
      </w:r>
    </w:p>
    <w:p w:rsidR="00605E3A" w:rsidRDefault="00605E3A" w:rsidP="00605E3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605E3A" w:rsidRPr="008464BD" w:rsidRDefault="00605E3A" w:rsidP="00DD63D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«Ж</w:t>
      </w:r>
      <w:r w:rsidR="00DD63D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Сборка электрических схем</w:t>
      </w:r>
    </w:p>
    <w:p w:rsidR="00605E3A" w:rsidRDefault="00605E3A" w:rsidP="00605E3A">
      <w:pPr>
        <w:pStyle w:val="aff1"/>
        <w:widowControl w:val="0"/>
        <w:tabs>
          <w:tab w:val="left" w:pos="1059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002E">
        <w:rPr>
          <w:rFonts w:ascii="Times New Roman" w:hAnsi="Times New Roman"/>
          <w:b/>
          <w:sz w:val="28"/>
          <w:szCs w:val="28"/>
        </w:rPr>
        <w:t>Стенд</w:t>
      </w:r>
      <w:r w:rsidRPr="0050581D">
        <w:rPr>
          <w:rFonts w:ascii="Times New Roman" w:hAnsi="Times New Roman"/>
          <w:b/>
          <w:sz w:val="28"/>
          <w:szCs w:val="28"/>
        </w:rPr>
        <w:t>:</w:t>
      </w:r>
      <w:r w:rsidRPr="005058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час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E97">
        <w:rPr>
          <w:rFonts w:ascii="Times New Roman" w:hAnsi="Times New Roman"/>
          <w:sz w:val="28"/>
          <w:szCs w:val="28"/>
        </w:rPr>
        <w:t>Конкурсанту необходимо провести диагностик</w:t>
      </w:r>
      <w:r>
        <w:rPr>
          <w:rFonts w:ascii="Times New Roman" w:hAnsi="Times New Roman"/>
          <w:sz w:val="28"/>
          <w:szCs w:val="28"/>
        </w:rPr>
        <w:t>у электрооборудования стенда</w:t>
      </w:r>
      <w:r w:rsidRPr="00122E9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восстановить электрооборудование блоков,</w:t>
      </w:r>
      <w:r w:rsidRPr="002A4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нарисовать схему работы цепи,</w:t>
      </w:r>
      <w:r w:rsidRPr="005058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собрать электрическую схему</w:t>
      </w:r>
      <w:r w:rsidRPr="00122E97">
        <w:rPr>
          <w:rFonts w:ascii="Times New Roman" w:hAnsi="Times New Roman"/>
          <w:sz w:val="28"/>
          <w:szCs w:val="28"/>
        </w:rPr>
        <w:t>. Результаты записать в лист учёта.</w:t>
      </w:r>
    </w:p>
    <w:p w:rsidR="00605E3A" w:rsidRDefault="00605E3A" w:rsidP="00605E3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605E3A" w:rsidRDefault="00605E3A" w:rsidP="00605E3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5EB4" w:rsidRDefault="00A55EB4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5EB4" w:rsidRDefault="00A55EB4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05E3A" w:rsidRPr="00D17132" w:rsidRDefault="00605E3A" w:rsidP="00605E3A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bookmarkStart w:id="13" w:name="_Toc124422971"/>
      <w:r>
        <w:rPr>
          <w:rFonts w:ascii="Times New Roman" w:hAnsi="Times New Roman"/>
          <w:iCs/>
          <w:sz w:val="24"/>
          <w:lang w:val="ru-RU"/>
        </w:rPr>
        <w:lastRenderedPageBreak/>
        <w:t xml:space="preserve">2. </w:t>
      </w:r>
      <w:r w:rsidRPr="007604F9">
        <w:rPr>
          <w:rFonts w:ascii="Times New Roman" w:hAnsi="Times New Roman"/>
          <w:iCs/>
          <w:sz w:val="24"/>
          <w:lang w:val="ru-RU"/>
        </w:rPr>
        <w:t>СПЕЦИАЛЬНЫЕ ПРАВИЛА КОМПЕТЕНЦИИ</w:t>
      </w:r>
      <w:r w:rsidRPr="003732A7"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3"/>
    </w:p>
    <w:p w:rsidR="00605E3A" w:rsidRDefault="00605E3A" w:rsidP="00605E3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компетенции «Ремонт и обслуживание легковых автомобилей» отсутствуют</w:t>
      </w:r>
    </w:p>
    <w:p w:rsidR="00605E3A" w:rsidRPr="00F3099C" w:rsidRDefault="00605E3A" w:rsidP="00605E3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05E3A" w:rsidRPr="009C289D" w:rsidRDefault="00605E3A" w:rsidP="00605E3A">
      <w:pPr>
        <w:pStyle w:val="-2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4" w:name="_Toc124422972"/>
      <w:r w:rsidRPr="009C289D">
        <w:rPr>
          <w:rFonts w:ascii="Times New Roman" w:hAnsi="Times New Roman"/>
          <w:color w:val="000000"/>
          <w:szCs w:val="28"/>
        </w:rPr>
        <w:t xml:space="preserve">2.1. </w:t>
      </w:r>
      <w:r w:rsidRPr="009C289D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4"/>
    </w:p>
    <w:p w:rsidR="00E47DF8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Конкурсант ничего не привозит с собой и использует оборудование, </w:t>
      </w:r>
      <w:r w:rsidR="00094619" w:rsidRPr="009C289D">
        <w:rPr>
          <w:rFonts w:ascii="Times New Roman" w:eastAsia="Times New Roman" w:hAnsi="Times New Roman" w:cs="Times New Roman"/>
          <w:sz w:val="28"/>
          <w:szCs w:val="28"/>
        </w:rPr>
        <w:t>инструмент и расходные материалы,</w:t>
      </w:r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представленные на конкурсной площадке</w:t>
      </w:r>
      <w:r w:rsidR="00E47D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619" w:rsidRDefault="00094619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 и эксперт-компатриот привозят с собой на площадку: о</w:t>
      </w:r>
      <w:r w:rsidRPr="00094619">
        <w:rPr>
          <w:rFonts w:ascii="Times New Roman" w:eastAsia="Times New Roman" w:hAnsi="Times New Roman" w:cs="Times New Roman"/>
          <w:sz w:val="28"/>
          <w:szCs w:val="28"/>
        </w:rPr>
        <w:t>бувь с металлическим носком, спецодежда (костюм, комбенизон, кепка, перчатки), защитные очки, бируши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5E3A" w:rsidRPr="009C289D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E3A" w:rsidRPr="009C289D" w:rsidRDefault="00605E3A" w:rsidP="00605E3A">
      <w:pPr>
        <w:pStyle w:val="3"/>
        <w:spacing w:line="276" w:lineRule="auto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9C289D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Pr="009C289D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Pr="009C289D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</w:p>
    <w:p w:rsidR="00605E3A" w:rsidRPr="00C31533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89D">
        <w:rPr>
          <w:rFonts w:ascii="Times New Roman" w:eastAsia="Times New Roman" w:hAnsi="Times New Roman" w:cs="Times New Roman"/>
          <w:sz w:val="28"/>
          <w:szCs w:val="28"/>
        </w:rPr>
        <w:t>Пневматические инструменты не допускаются (пневмогайковёрт, пневмотрещотка и т.д.); электроинструменты (электрические отвертки, электрогайковерты и т. д.) могут использоваться, если они предоставляются организатором чемпионата. Гидравлические усилители крутящего момента не применяются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142037194"/>
      <w:bookmarkEnd w:id="2"/>
      <w:bookmarkEnd w:id="3"/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5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2B3DBB" w:rsidRPr="00E47DF8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1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44F" w:rsidRDefault="0007244F" w:rsidP="00970F49">
      <w:pPr>
        <w:spacing w:after="0" w:line="240" w:lineRule="auto"/>
      </w:pPr>
      <w:r>
        <w:separator/>
      </w:r>
    </w:p>
  </w:endnote>
  <w:endnote w:type="continuationSeparator" w:id="0">
    <w:p w:rsidR="0007244F" w:rsidRDefault="0007244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6397E" w:rsidRPr="00AF76EA" w:rsidRDefault="00F6397E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27E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44F" w:rsidRDefault="0007244F" w:rsidP="00970F49">
      <w:pPr>
        <w:spacing w:after="0" w:line="240" w:lineRule="auto"/>
      </w:pPr>
      <w:r>
        <w:separator/>
      </w:r>
    </w:p>
  </w:footnote>
  <w:footnote w:type="continuationSeparator" w:id="0">
    <w:p w:rsidR="0007244F" w:rsidRDefault="0007244F" w:rsidP="00970F49">
      <w:pPr>
        <w:spacing w:after="0" w:line="240" w:lineRule="auto"/>
      </w:pPr>
      <w:r>
        <w:continuationSeparator/>
      </w:r>
    </w:p>
  </w:footnote>
  <w:footnote w:id="1">
    <w:p w:rsidR="00F6397E" w:rsidRDefault="00F6397E" w:rsidP="00605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F6397E" w:rsidRDefault="00F6397E" w:rsidP="00605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E7A"/>
    <w:multiLevelType w:val="hybridMultilevel"/>
    <w:tmpl w:val="B3123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78B04A3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A58"/>
    <w:multiLevelType w:val="hybridMultilevel"/>
    <w:tmpl w:val="AC9E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E0021"/>
    <w:multiLevelType w:val="hybridMultilevel"/>
    <w:tmpl w:val="5994D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12A7DEA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13E24"/>
    <w:multiLevelType w:val="hybridMultilevel"/>
    <w:tmpl w:val="17B6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803AC"/>
    <w:multiLevelType w:val="hybridMultilevel"/>
    <w:tmpl w:val="0E6248EC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953137"/>
    <w:multiLevelType w:val="hybridMultilevel"/>
    <w:tmpl w:val="B254F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5788F"/>
    <w:multiLevelType w:val="hybridMultilevel"/>
    <w:tmpl w:val="9F7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1025C"/>
    <w:multiLevelType w:val="hybridMultilevel"/>
    <w:tmpl w:val="6E5E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21408"/>
    <w:multiLevelType w:val="hybridMultilevel"/>
    <w:tmpl w:val="627E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4" w15:restartNumberingAfterBreak="0">
    <w:nsid w:val="311A5D7C"/>
    <w:multiLevelType w:val="hybridMultilevel"/>
    <w:tmpl w:val="A2CE58D8"/>
    <w:lvl w:ilvl="0" w:tplc="E7EE4AB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22D2AA4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1950F5"/>
    <w:multiLevelType w:val="hybridMultilevel"/>
    <w:tmpl w:val="1E22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10134"/>
    <w:multiLevelType w:val="hybridMultilevel"/>
    <w:tmpl w:val="B3123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7D214DA"/>
    <w:multiLevelType w:val="hybridMultilevel"/>
    <w:tmpl w:val="023AADF8"/>
    <w:lvl w:ilvl="0" w:tplc="8B5A78AC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C5EF3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6489C"/>
    <w:multiLevelType w:val="hybridMultilevel"/>
    <w:tmpl w:val="48E018A8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CB62AF3"/>
    <w:multiLevelType w:val="hybridMultilevel"/>
    <w:tmpl w:val="AE325F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5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52F3531"/>
    <w:multiLevelType w:val="hybridMultilevel"/>
    <w:tmpl w:val="87A6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261AAC"/>
    <w:multiLevelType w:val="hybridMultilevel"/>
    <w:tmpl w:val="0E6248EC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7785BC6"/>
    <w:multiLevelType w:val="hybridMultilevel"/>
    <w:tmpl w:val="11AA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501477"/>
    <w:multiLevelType w:val="hybridMultilevel"/>
    <w:tmpl w:val="AE325F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6D4139"/>
    <w:multiLevelType w:val="hybridMultilevel"/>
    <w:tmpl w:val="DC28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C56670"/>
    <w:multiLevelType w:val="hybridMultilevel"/>
    <w:tmpl w:val="60B21364"/>
    <w:lvl w:ilvl="0" w:tplc="68748B7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9"/>
  </w:num>
  <w:num w:numId="4">
    <w:abstractNumId w:val="4"/>
  </w:num>
  <w:num w:numId="5">
    <w:abstractNumId w:val="3"/>
  </w:num>
  <w:num w:numId="6">
    <w:abstractNumId w:val="13"/>
  </w:num>
  <w:num w:numId="7">
    <w:abstractNumId w:val="5"/>
  </w:num>
  <w:num w:numId="8">
    <w:abstractNumId w:val="8"/>
  </w:num>
  <w:num w:numId="9">
    <w:abstractNumId w:val="40"/>
  </w:num>
  <w:num w:numId="10">
    <w:abstractNumId w:val="10"/>
  </w:num>
  <w:num w:numId="11">
    <w:abstractNumId w:val="6"/>
  </w:num>
  <w:num w:numId="12">
    <w:abstractNumId w:val="21"/>
  </w:num>
  <w:num w:numId="13">
    <w:abstractNumId w:val="44"/>
  </w:num>
  <w:num w:numId="14">
    <w:abstractNumId w:val="22"/>
  </w:num>
  <w:num w:numId="15">
    <w:abstractNumId w:val="41"/>
  </w:num>
  <w:num w:numId="16">
    <w:abstractNumId w:val="46"/>
  </w:num>
  <w:num w:numId="17">
    <w:abstractNumId w:val="42"/>
  </w:num>
  <w:num w:numId="18">
    <w:abstractNumId w:val="39"/>
  </w:num>
  <w:num w:numId="19">
    <w:abstractNumId w:val="27"/>
  </w:num>
  <w:num w:numId="20">
    <w:abstractNumId w:val="34"/>
  </w:num>
  <w:num w:numId="21">
    <w:abstractNumId w:val="23"/>
  </w:num>
  <w:num w:numId="22">
    <w:abstractNumId w:val="7"/>
  </w:num>
  <w:num w:numId="23">
    <w:abstractNumId w:val="35"/>
  </w:num>
  <w:num w:numId="24">
    <w:abstractNumId w:val="45"/>
  </w:num>
  <w:num w:numId="25">
    <w:abstractNumId w:val="17"/>
  </w:num>
  <w:num w:numId="26">
    <w:abstractNumId w:val="19"/>
  </w:num>
  <w:num w:numId="27">
    <w:abstractNumId w:val="2"/>
  </w:num>
  <w:num w:numId="28">
    <w:abstractNumId w:val="12"/>
  </w:num>
  <w:num w:numId="29">
    <w:abstractNumId w:val="26"/>
  </w:num>
  <w:num w:numId="30">
    <w:abstractNumId w:val="18"/>
  </w:num>
  <w:num w:numId="31">
    <w:abstractNumId w:val="20"/>
  </w:num>
  <w:num w:numId="32">
    <w:abstractNumId w:val="1"/>
  </w:num>
  <w:num w:numId="33">
    <w:abstractNumId w:val="36"/>
  </w:num>
  <w:num w:numId="34">
    <w:abstractNumId w:val="31"/>
  </w:num>
  <w:num w:numId="35">
    <w:abstractNumId w:val="14"/>
  </w:num>
  <w:num w:numId="36">
    <w:abstractNumId w:val="25"/>
  </w:num>
  <w:num w:numId="37">
    <w:abstractNumId w:val="47"/>
  </w:num>
  <w:num w:numId="38">
    <w:abstractNumId w:val="38"/>
  </w:num>
  <w:num w:numId="39">
    <w:abstractNumId w:val="0"/>
  </w:num>
  <w:num w:numId="40">
    <w:abstractNumId w:val="24"/>
  </w:num>
  <w:num w:numId="41">
    <w:abstractNumId w:val="28"/>
  </w:num>
  <w:num w:numId="42">
    <w:abstractNumId w:val="29"/>
  </w:num>
  <w:num w:numId="43">
    <w:abstractNumId w:val="33"/>
  </w:num>
  <w:num w:numId="44">
    <w:abstractNumId w:val="32"/>
  </w:num>
  <w:num w:numId="45">
    <w:abstractNumId w:val="37"/>
  </w:num>
  <w:num w:numId="46">
    <w:abstractNumId w:val="16"/>
  </w:num>
  <w:num w:numId="47">
    <w:abstractNumId w:val="43"/>
  </w:num>
  <w:num w:numId="4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244F"/>
    <w:rsid w:val="000732FF"/>
    <w:rsid w:val="00081D65"/>
    <w:rsid w:val="0009449F"/>
    <w:rsid w:val="00094619"/>
    <w:rsid w:val="000A1F96"/>
    <w:rsid w:val="000A4FC3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46C1"/>
    <w:rsid w:val="00106738"/>
    <w:rsid w:val="00107A71"/>
    <w:rsid w:val="00114D79"/>
    <w:rsid w:val="001229E8"/>
    <w:rsid w:val="00127743"/>
    <w:rsid w:val="00137545"/>
    <w:rsid w:val="0015561E"/>
    <w:rsid w:val="001627D5"/>
    <w:rsid w:val="0017612A"/>
    <w:rsid w:val="00182CC9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12539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CEE"/>
    <w:rsid w:val="003D1E51"/>
    <w:rsid w:val="003F5FD0"/>
    <w:rsid w:val="004254FE"/>
    <w:rsid w:val="00436FFC"/>
    <w:rsid w:val="00437D28"/>
    <w:rsid w:val="0044354A"/>
    <w:rsid w:val="00454353"/>
    <w:rsid w:val="00461AC6"/>
    <w:rsid w:val="00464ECE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13DC0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5F3E8B"/>
    <w:rsid w:val="00605DD7"/>
    <w:rsid w:val="00605E3A"/>
    <w:rsid w:val="0060658F"/>
    <w:rsid w:val="00607DC4"/>
    <w:rsid w:val="00613219"/>
    <w:rsid w:val="00621C0A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9351B"/>
    <w:rsid w:val="006A4EFB"/>
    <w:rsid w:val="006B0FEA"/>
    <w:rsid w:val="006C05FA"/>
    <w:rsid w:val="006C6D6D"/>
    <w:rsid w:val="006C7A3B"/>
    <w:rsid w:val="006C7CE4"/>
    <w:rsid w:val="006E5036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1676"/>
    <w:rsid w:val="007735DC"/>
    <w:rsid w:val="0078311A"/>
    <w:rsid w:val="007871C5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A5130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37175"/>
    <w:rsid w:val="00A4187F"/>
    <w:rsid w:val="00A55EB4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1DDA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27E4"/>
    <w:rsid w:val="00C547F6"/>
    <w:rsid w:val="00C56A9B"/>
    <w:rsid w:val="00C740CF"/>
    <w:rsid w:val="00C8277D"/>
    <w:rsid w:val="00C85C33"/>
    <w:rsid w:val="00C95538"/>
    <w:rsid w:val="00C96567"/>
    <w:rsid w:val="00C97E44"/>
    <w:rsid w:val="00CA6CCD"/>
    <w:rsid w:val="00CB41C4"/>
    <w:rsid w:val="00CC50B7"/>
    <w:rsid w:val="00CD3F2F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4711"/>
    <w:rsid w:val="00D45007"/>
    <w:rsid w:val="00D617CC"/>
    <w:rsid w:val="00D82186"/>
    <w:rsid w:val="00D83E4E"/>
    <w:rsid w:val="00D87A1E"/>
    <w:rsid w:val="00D96994"/>
    <w:rsid w:val="00DD0137"/>
    <w:rsid w:val="00DD63D1"/>
    <w:rsid w:val="00DE39D8"/>
    <w:rsid w:val="00DE5614"/>
    <w:rsid w:val="00E0407E"/>
    <w:rsid w:val="00E04FDF"/>
    <w:rsid w:val="00E1333D"/>
    <w:rsid w:val="00E15F2A"/>
    <w:rsid w:val="00E279E8"/>
    <w:rsid w:val="00E41CEE"/>
    <w:rsid w:val="00E47DF8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397E"/>
    <w:rsid w:val="00F672B2"/>
    <w:rsid w:val="00F8340A"/>
    <w:rsid w:val="00F83D10"/>
    <w:rsid w:val="00F93643"/>
    <w:rsid w:val="00F96457"/>
    <w:rsid w:val="00FB022D"/>
    <w:rsid w:val="00FB1F17"/>
    <w:rsid w:val="00FB3492"/>
    <w:rsid w:val="00FB653A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BF69C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/&#1055;&#1088;&#1080;&#1083;&#1086;&#1078;&#1077;&#1085;&#1080;&#1077;%201%20&#1048;&#1085;&#1089;&#1090;&#1088;&#1091;&#1082;&#1094;&#1080;&#1103;%20&#1082;%20&#1084;&#1072;&#1090;&#1088;&#1080;&#1094;&#1077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/&#1055;&#1088;&#1080;&#1083;&#1086;&#1078;&#1077;&#1085;&#1080;&#1077;%202_&#1052;&#1072;&#1090;&#1088;&#1080;&#1094;&#1072;%20&#1050;&#1047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ADCF2-1226-4C75-B792-7DE7AF82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17</Pages>
  <Words>3367</Words>
  <Characters>19194</Characters>
  <Application>Microsoft Office Word</Application>
  <DocSecurity>0</DocSecurity>
  <Lines>159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Ринат Я. Асадуллин</cp:lastModifiedBy>
  <cp:revision>44</cp:revision>
  <dcterms:created xsi:type="dcterms:W3CDTF">2023-10-10T08:10:00Z</dcterms:created>
  <dcterms:modified xsi:type="dcterms:W3CDTF">2025-10-30T05:52:00Z</dcterms:modified>
</cp:coreProperties>
</file>